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6805" w14:textId="77777777" w:rsidR="00733967" w:rsidRDefault="00733967">
      <w:pPr>
        <w:spacing w:after="0"/>
        <w:rPr>
          <w:rFonts w:eastAsia="Arial Unicode MS" w:cs="Arial Unicode MS"/>
        </w:rPr>
      </w:pPr>
    </w:p>
    <w:p w14:paraId="4DD96540" w14:textId="77777777" w:rsidR="0033175C" w:rsidRDefault="0033175C">
      <w:pPr>
        <w:spacing w:after="0"/>
        <w:rPr>
          <w:rFonts w:eastAsia="Arial Unicode MS" w:cs="Arial Unicode MS"/>
        </w:rPr>
      </w:pPr>
    </w:p>
    <w:p w14:paraId="280E357F" w14:textId="77777777" w:rsidR="0033175C" w:rsidRPr="00ED1FDF" w:rsidRDefault="0033175C">
      <w:pPr>
        <w:spacing w:after="0"/>
        <w:rPr>
          <w:rFonts w:eastAsia="Arial Unicode MS" w:cs="Arial Unicode MS"/>
        </w:rPr>
      </w:pPr>
    </w:p>
    <w:p w14:paraId="44271C88" w14:textId="77777777" w:rsidR="00733967" w:rsidRPr="00ED1FDF" w:rsidRDefault="00733967">
      <w:pPr>
        <w:spacing w:after="0"/>
        <w:rPr>
          <w:rFonts w:eastAsia="Arial Unicode MS" w:cs="Arial Unicode M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</w:tblGrid>
      <w:tr w:rsidR="00733967" w:rsidRPr="00ED1FDF" w14:paraId="2C400291" w14:textId="77777777">
        <w:trPr>
          <w:trHeight w:val="1213"/>
          <w:jc w:val="center"/>
        </w:trPr>
        <w:tc>
          <w:tcPr>
            <w:tcW w:w="44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B7E6D9E" w14:textId="09447AEF" w:rsidR="00A937F5" w:rsidRPr="00ED1FDF" w:rsidRDefault="00B17FD7" w:rsidP="0033175C">
            <w:pPr>
              <w:spacing w:after="0"/>
              <w:jc w:val="center"/>
              <w:rPr>
                <w:rFonts w:eastAsia="Arial Unicode MS" w:cs="Arial Unicode MS"/>
                <w:b/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sz w:val="24"/>
                <w:szCs w:val="24"/>
              </w:rPr>
              <w:t>POLÍTICA DE SEGURIDAD</w:t>
            </w:r>
            <w:r w:rsidR="00A36576">
              <w:rPr>
                <w:rFonts w:eastAsia="Arial Unicode MS" w:cs="Arial Unicode MS"/>
                <w:b/>
                <w:sz w:val="24"/>
                <w:szCs w:val="24"/>
              </w:rPr>
              <w:t xml:space="preserve"> ENS</w:t>
            </w:r>
          </w:p>
        </w:tc>
      </w:tr>
    </w:tbl>
    <w:p w14:paraId="2EAF490C" w14:textId="77777777" w:rsidR="00733967" w:rsidRPr="00ED1FDF" w:rsidRDefault="00733967">
      <w:pPr>
        <w:spacing w:after="0"/>
        <w:rPr>
          <w:rFonts w:eastAsia="Arial Unicode MS" w:cs="Arial Unicode MS"/>
        </w:rPr>
      </w:pPr>
    </w:p>
    <w:p w14:paraId="15921912" w14:textId="77777777" w:rsidR="00733967" w:rsidRDefault="00733967">
      <w:pPr>
        <w:spacing w:after="0"/>
        <w:rPr>
          <w:rFonts w:eastAsia="Arial Unicode MS" w:cs="Arial Unicode MS"/>
        </w:rPr>
      </w:pPr>
    </w:p>
    <w:p w14:paraId="20D87480" w14:textId="77777777" w:rsidR="00ED1FDF" w:rsidRDefault="00ED1FDF">
      <w:pPr>
        <w:spacing w:after="0"/>
        <w:rPr>
          <w:rFonts w:eastAsia="Arial Unicode MS" w:cs="Arial Unicode MS"/>
        </w:rPr>
      </w:pPr>
    </w:p>
    <w:p w14:paraId="2AFA0561" w14:textId="77777777" w:rsidR="00ED1FDF" w:rsidRDefault="00ED1FDF">
      <w:pPr>
        <w:spacing w:after="0"/>
        <w:rPr>
          <w:rFonts w:eastAsia="Arial Unicode MS" w:cs="Arial Unicode MS"/>
        </w:rPr>
      </w:pPr>
    </w:p>
    <w:p w14:paraId="54AD1A87" w14:textId="77777777" w:rsidR="00ED1FDF" w:rsidRDefault="00ED1FDF">
      <w:pPr>
        <w:spacing w:after="0"/>
        <w:rPr>
          <w:rFonts w:eastAsia="Arial Unicode MS" w:cs="Arial Unicode MS"/>
        </w:rPr>
      </w:pPr>
    </w:p>
    <w:p w14:paraId="0FDF810A" w14:textId="77777777" w:rsidR="00ED1FDF" w:rsidRDefault="00ED1FDF">
      <w:pPr>
        <w:spacing w:after="0"/>
        <w:rPr>
          <w:rFonts w:eastAsia="Arial Unicode MS" w:cs="Arial Unicode MS"/>
        </w:rPr>
      </w:pPr>
    </w:p>
    <w:p w14:paraId="0C6627DD" w14:textId="77777777" w:rsidR="00ED1FDF" w:rsidRPr="00ED1FDF" w:rsidRDefault="00ED1FDF">
      <w:pPr>
        <w:spacing w:after="0"/>
        <w:rPr>
          <w:rFonts w:eastAsia="Arial Unicode MS" w:cs="Arial Unicode MS"/>
        </w:rPr>
      </w:pPr>
    </w:p>
    <w:p w14:paraId="5B14FA8A" w14:textId="40BC6059" w:rsidR="00733967" w:rsidRPr="00ED1FDF" w:rsidRDefault="00733967">
      <w:pPr>
        <w:spacing w:after="0"/>
        <w:jc w:val="center"/>
        <w:rPr>
          <w:rFonts w:eastAsia="Arial Unicode MS" w:cs="Arial Unicode MS"/>
        </w:rPr>
      </w:pPr>
    </w:p>
    <w:p w14:paraId="4EDC6775" w14:textId="77777777" w:rsidR="00733967" w:rsidRDefault="00733967" w:rsidP="00615D3A">
      <w:pPr>
        <w:spacing w:after="0"/>
        <w:jc w:val="center"/>
        <w:rPr>
          <w:rFonts w:eastAsia="Arial Unicode MS" w:cs="Arial Unicode MS"/>
          <w:b/>
        </w:rPr>
      </w:pPr>
      <w:r w:rsidRPr="00ED1FDF">
        <w:rPr>
          <w:rFonts w:eastAsia="Arial Unicode MS" w:cs="Arial Unicode MS"/>
          <w:b/>
        </w:rPr>
        <w:t>REGISTRO DE EDICIONES</w:t>
      </w:r>
    </w:p>
    <w:p w14:paraId="7879DFD9" w14:textId="77777777" w:rsidR="00621257" w:rsidRPr="00ED1FDF" w:rsidRDefault="00621257">
      <w:pPr>
        <w:spacing w:after="0"/>
        <w:rPr>
          <w:rFonts w:eastAsia="Arial Unicode MS" w:cs="Arial Unicode MS"/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17"/>
        <w:gridCol w:w="5954"/>
      </w:tblGrid>
      <w:tr w:rsidR="00621257" w:rsidRPr="00621257" w14:paraId="67DC7171" w14:textId="77777777" w:rsidTr="00EF772F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0E5C95"/>
            <w:vAlign w:val="center"/>
          </w:tcPr>
          <w:p w14:paraId="768D7AB2" w14:textId="77777777" w:rsidR="00733967" w:rsidRPr="00621257" w:rsidRDefault="00621257">
            <w:pPr>
              <w:spacing w:after="0"/>
              <w:jc w:val="center"/>
              <w:rPr>
                <w:rFonts w:eastAsia="Arial Unicode MS" w:cs="Arial Unicode MS"/>
                <w:b/>
                <w:color w:val="FFFFFF" w:themeColor="background1"/>
              </w:rPr>
            </w:pPr>
            <w:r w:rsidRPr="00621257">
              <w:rPr>
                <w:rFonts w:eastAsia="Arial Unicode MS" w:cs="Arial Unicode MS"/>
                <w:b/>
                <w:color w:val="FFFFFF" w:themeColor="background1"/>
              </w:rPr>
              <w:t>Edición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E5C95"/>
            <w:vAlign w:val="center"/>
          </w:tcPr>
          <w:p w14:paraId="2CA8EA0A" w14:textId="77777777" w:rsidR="00733967" w:rsidRPr="00621257" w:rsidRDefault="00621257">
            <w:pPr>
              <w:spacing w:after="0"/>
              <w:jc w:val="center"/>
              <w:rPr>
                <w:rFonts w:eastAsia="Arial Unicode MS" w:cs="Arial Unicode MS"/>
                <w:b/>
                <w:color w:val="FFFFFF" w:themeColor="background1"/>
              </w:rPr>
            </w:pPr>
            <w:r w:rsidRPr="00621257">
              <w:rPr>
                <w:rFonts w:eastAsia="Arial Unicode MS" w:cs="Arial Unicode MS"/>
                <w:b/>
                <w:color w:val="FFFFFF" w:themeColor="background1"/>
              </w:rPr>
              <w:t>Fecha</w:t>
            </w:r>
          </w:p>
        </w:tc>
        <w:tc>
          <w:tcPr>
            <w:tcW w:w="5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E5C95"/>
            <w:vAlign w:val="center"/>
          </w:tcPr>
          <w:p w14:paraId="67274059" w14:textId="77777777" w:rsidR="00733967" w:rsidRPr="00621257" w:rsidRDefault="00621257">
            <w:pPr>
              <w:spacing w:after="0"/>
              <w:jc w:val="center"/>
              <w:rPr>
                <w:rFonts w:eastAsia="Arial Unicode MS" w:cs="Arial Unicode MS"/>
                <w:b/>
                <w:color w:val="FFFFFF" w:themeColor="background1"/>
              </w:rPr>
            </w:pPr>
            <w:r>
              <w:rPr>
                <w:rFonts w:eastAsia="Arial Unicode MS" w:cs="Arial Unicode MS"/>
                <w:b/>
                <w:color w:val="FFFFFF" w:themeColor="background1"/>
              </w:rPr>
              <w:t>Descripción</w:t>
            </w:r>
            <w:r w:rsidRPr="00621257">
              <w:rPr>
                <w:rFonts w:eastAsia="Arial Unicode MS" w:cs="Arial Unicode MS"/>
                <w:b/>
                <w:color w:val="FFFFFF" w:themeColor="background1"/>
              </w:rPr>
              <w:t xml:space="preserve"> de</w:t>
            </w:r>
            <w:r>
              <w:rPr>
                <w:rFonts w:eastAsia="Arial Unicode MS" w:cs="Arial Unicode MS"/>
                <w:b/>
                <w:color w:val="FFFFFF" w:themeColor="background1"/>
              </w:rPr>
              <w:t>l</w:t>
            </w:r>
            <w:r w:rsidRPr="00621257">
              <w:rPr>
                <w:rFonts w:eastAsia="Arial Unicode MS" w:cs="Arial Unicode MS"/>
                <w:b/>
                <w:color w:val="FFFFFF" w:themeColor="background1"/>
              </w:rPr>
              <w:t xml:space="preserve"> cambio</w:t>
            </w:r>
          </w:p>
        </w:tc>
      </w:tr>
      <w:tr w:rsidR="00486279" w:rsidRPr="00621257" w14:paraId="489BE3E5" w14:textId="77777777" w:rsidTr="00CB75ED">
        <w:tc>
          <w:tcPr>
            <w:tcW w:w="1526" w:type="dxa"/>
            <w:tcBorders>
              <w:left w:val="single" w:sz="12" w:space="0" w:color="000000"/>
            </w:tcBorders>
            <w:vAlign w:val="center"/>
          </w:tcPr>
          <w:p w14:paraId="0EF8F776" w14:textId="77777777" w:rsidR="00486279" w:rsidRPr="00621257" w:rsidRDefault="00486279" w:rsidP="00CB75ED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  <w:r>
              <w:rPr>
                <w:rFonts w:eastAsia="Arial Unicode MS" w:cs="Arial Unicode MS"/>
                <w:sz w:val="20"/>
              </w:rPr>
              <w:t>1.</w:t>
            </w:r>
            <w:r w:rsidRPr="00621257">
              <w:rPr>
                <w:rFonts w:eastAsia="Arial Unicode MS" w:cs="Arial Unicode MS"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003A2391" w14:textId="53918AE4" w:rsidR="00486279" w:rsidRPr="00621257" w:rsidRDefault="00615D3A" w:rsidP="00CB75ED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  <w:r>
              <w:rPr>
                <w:rFonts w:eastAsia="Arial Unicode MS" w:cs="Arial Unicode MS"/>
                <w:sz w:val="20"/>
              </w:rPr>
              <w:t>31/01/24</w:t>
            </w:r>
          </w:p>
        </w:tc>
        <w:tc>
          <w:tcPr>
            <w:tcW w:w="5954" w:type="dxa"/>
            <w:tcBorders>
              <w:right w:val="single" w:sz="12" w:space="0" w:color="000000"/>
            </w:tcBorders>
            <w:vAlign w:val="center"/>
          </w:tcPr>
          <w:p w14:paraId="51731FE8" w14:textId="671A9687" w:rsidR="00486279" w:rsidRPr="00621257" w:rsidRDefault="00486279" w:rsidP="00615D3A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  <w:r w:rsidRPr="00621257">
              <w:rPr>
                <w:rFonts w:eastAsia="Arial Unicode MS" w:cs="Arial Unicode MS"/>
                <w:sz w:val="20"/>
              </w:rPr>
              <w:t>Redacción inicial</w:t>
            </w:r>
          </w:p>
        </w:tc>
      </w:tr>
      <w:tr w:rsidR="00A2638B" w:rsidRPr="00621257" w14:paraId="2905D9AB" w14:textId="77777777" w:rsidTr="009E6301">
        <w:tc>
          <w:tcPr>
            <w:tcW w:w="1526" w:type="dxa"/>
            <w:tcBorders>
              <w:left w:val="single" w:sz="12" w:space="0" w:color="000000"/>
            </w:tcBorders>
            <w:vAlign w:val="center"/>
          </w:tcPr>
          <w:p w14:paraId="1F829D89" w14:textId="21289D9F" w:rsidR="00A2638B" w:rsidRPr="00621257" w:rsidRDefault="00A2638B" w:rsidP="009E6301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0E26656" w14:textId="05B1F90E" w:rsidR="00A2638B" w:rsidRPr="00621257" w:rsidRDefault="00A2638B" w:rsidP="009E6301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</w:p>
        </w:tc>
        <w:tc>
          <w:tcPr>
            <w:tcW w:w="5954" w:type="dxa"/>
            <w:tcBorders>
              <w:right w:val="single" w:sz="12" w:space="0" w:color="000000"/>
            </w:tcBorders>
            <w:vAlign w:val="center"/>
          </w:tcPr>
          <w:p w14:paraId="387CDBB7" w14:textId="0076A500" w:rsidR="00A2638B" w:rsidRPr="00621257" w:rsidRDefault="00A2638B" w:rsidP="009E6301">
            <w:pPr>
              <w:spacing w:after="0"/>
              <w:jc w:val="left"/>
              <w:rPr>
                <w:rFonts w:eastAsia="Arial Unicode MS" w:cs="Arial Unicode MS"/>
                <w:sz w:val="20"/>
              </w:rPr>
            </w:pPr>
          </w:p>
        </w:tc>
      </w:tr>
      <w:tr w:rsidR="006C191C" w:rsidRPr="00621257" w14:paraId="7E58D48C" w14:textId="77777777" w:rsidTr="00615D3A">
        <w:tc>
          <w:tcPr>
            <w:tcW w:w="15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6784108" w14:textId="3B50D231" w:rsidR="006C191C" w:rsidRPr="00621257" w:rsidRDefault="006C191C" w:rsidP="00787C50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3E639D9B" w14:textId="11A67E88" w:rsidR="006C191C" w:rsidRPr="00621257" w:rsidRDefault="006C191C" w:rsidP="00787C50">
            <w:pPr>
              <w:spacing w:after="0"/>
              <w:jc w:val="center"/>
              <w:rPr>
                <w:rFonts w:eastAsia="Arial Unicode MS" w:cs="Arial Unicode MS"/>
                <w:sz w:val="20"/>
              </w:rPr>
            </w:pPr>
          </w:p>
        </w:tc>
        <w:tc>
          <w:tcPr>
            <w:tcW w:w="595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EA22B03" w14:textId="7CC0F5E6" w:rsidR="006C191C" w:rsidRPr="00621257" w:rsidRDefault="006C191C" w:rsidP="00787C50">
            <w:pPr>
              <w:spacing w:after="0"/>
              <w:jc w:val="left"/>
              <w:rPr>
                <w:rFonts w:eastAsia="Arial Unicode MS" w:cs="Arial Unicode MS"/>
                <w:sz w:val="20"/>
              </w:rPr>
            </w:pPr>
          </w:p>
        </w:tc>
      </w:tr>
    </w:tbl>
    <w:p w14:paraId="43F85E9A" w14:textId="77777777" w:rsidR="00ED1FDF" w:rsidRDefault="00ED1FDF">
      <w:pPr>
        <w:spacing w:after="0"/>
        <w:rPr>
          <w:rFonts w:eastAsia="Arial Unicode MS" w:cs="Arial Unicode MS"/>
        </w:rPr>
      </w:pPr>
    </w:p>
    <w:p w14:paraId="2A52179B" w14:textId="77777777" w:rsidR="008B571B" w:rsidRDefault="008B571B">
      <w:pPr>
        <w:spacing w:after="0"/>
        <w:rPr>
          <w:rFonts w:eastAsia="Arial Unicode MS" w:cs="Arial Unicode MS"/>
        </w:rPr>
      </w:pPr>
    </w:p>
    <w:p w14:paraId="2A607119" w14:textId="77777777" w:rsidR="008B571B" w:rsidRDefault="008B571B">
      <w:pPr>
        <w:spacing w:after="0"/>
        <w:rPr>
          <w:rFonts w:eastAsia="Arial Unicode MS" w:cs="Arial Unicode MS"/>
        </w:rPr>
      </w:pPr>
    </w:p>
    <w:p w14:paraId="50DF931D" w14:textId="77777777" w:rsidR="008B571B" w:rsidRDefault="008B571B" w:rsidP="008B571B">
      <w:pPr>
        <w:tabs>
          <w:tab w:val="left" w:pos="5820"/>
        </w:tabs>
        <w:spacing w:after="0"/>
        <w:rPr>
          <w:rFonts w:eastAsia="Arial Unicode MS" w:cs="Arial Unicode MS"/>
        </w:rPr>
      </w:pPr>
      <w:r>
        <w:rPr>
          <w:rFonts w:eastAsia="Arial Unicode MS" w:cs="Arial Unicode MS"/>
        </w:rPr>
        <w:tab/>
      </w:r>
    </w:p>
    <w:p w14:paraId="2C1BA0DE" w14:textId="77777777" w:rsidR="00733967" w:rsidRPr="00ED1FDF" w:rsidRDefault="00ED1FDF">
      <w:pPr>
        <w:spacing w:after="0"/>
        <w:rPr>
          <w:rFonts w:eastAsia="Arial Unicode MS" w:cs="Arial Unicode MS"/>
        </w:rPr>
      </w:pPr>
      <w:r w:rsidRPr="008B571B">
        <w:rPr>
          <w:rFonts w:eastAsia="Arial Unicode MS" w:cs="Arial Unicode MS"/>
        </w:rPr>
        <w:br w:type="page"/>
      </w:r>
    </w:p>
    <w:p w14:paraId="3AF73C9D" w14:textId="77777777" w:rsidR="009A4247" w:rsidRPr="00EF772F" w:rsidRDefault="009A4247" w:rsidP="00171377">
      <w:pPr>
        <w:pStyle w:val="TtuloTDC"/>
        <w:tabs>
          <w:tab w:val="right" w:pos="8504"/>
        </w:tabs>
        <w:spacing w:after="240"/>
        <w:rPr>
          <w:color w:val="0E5C95"/>
        </w:rPr>
      </w:pPr>
      <w:r w:rsidRPr="00EF772F">
        <w:rPr>
          <w:rFonts w:ascii="Calibri" w:hAnsi="Calibri"/>
          <w:b/>
          <w:color w:val="0E5C95"/>
        </w:rPr>
        <w:lastRenderedPageBreak/>
        <w:t>Contenido</w:t>
      </w:r>
      <w:r w:rsidR="002D59AF" w:rsidRPr="00EF772F">
        <w:rPr>
          <w:color w:val="0E5C95"/>
        </w:rPr>
        <w:tab/>
      </w:r>
    </w:p>
    <w:p w14:paraId="769C33EA" w14:textId="4C5CEAC4" w:rsidR="00EF772F" w:rsidRDefault="009A4247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7167657" w:history="1">
        <w:r w:rsidR="00EF772F" w:rsidRPr="002E5B5B">
          <w:rPr>
            <w:rStyle w:val="Hipervnculo"/>
            <w:rFonts w:eastAsia="Arial Unicode MS"/>
            <w:noProof/>
          </w:rPr>
          <w:t>1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MISIÓN Y ALCANCE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_Toc157167657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4</w:t>
        </w:r>
        <w:r w:rsidR="00EF772F">
          <w:rPr>
            <w:noProof/>
            <w:webHidden/>
          </w:rPr>
          <w:fldChar w:fldCharType="end"/>
        </w:r>
      </w:hyperlink>
    </w:p>
    <w:p w14:paraId="618096DC" w14:textId="6E9F45EA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58" w:history="1">
        <w:r w:rsidR="00EF772F" w:rsidRPr="002E5B5B">
          <w:rPr>
            <w:rStyle w:val="Hipervnculo"/>
            <w:rFonts w:eastAsia="Arial Unicode MS"/>
            <w:noProof/>
          </w:rPr>
          <w:t>2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MARCO NORMATIVO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_Toc157167658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4</w:t>
        </w:r>
        <w:r w:rsidR="00EF772F">
          <w:rPr>
            <w:noProof/>
            <w:webHidden/>
          </w:rPr>
          <w:fldChar w:fldCharType="end"/>
        </w:r>
      </w:hyperlink>
    </w:p>
    <w:p w14:paraId="1D2863B2" w14:textId="07912014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59" w:history="1">
        <w:r w:rsidR="00EF772F" w:rsidRPr="002E5B5B">
          <w:rPr>
            <w:rStyle w:val="Hipervnculo"/>
            <w:rFonts w:eastAsia="Arial Unicode MS"/>
            <w:noProof/>
          </w:rPr>
          <w:t>2.1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Identificación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_Toc157167659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4</w:t>
        </w:r>
        <w:r w:rsidR="00EF772F">
          <w:rPr>
            <w:noProof/>
            <w:webHidden/>
          </w:rPr>
          <w:fldChar w:fldCharType="end"/>
        </w:r>
      </w:hyperlink>
    </w:p>
    <w:p w14:paraId="31855B1D" w14:textId="39F7D367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0" w:history="1">
        <w:r w:rsidR="00EF772F" w:rsidRPr="002E5B5B">
          <w:rPr>
            <w:rStyle w:val="Hipervnculo"/>
            <w:rFonts w:eastAsia="Arial Unicode MS"/>
            <w:noProof/>
          </w:rPr>
          <w:t>2.2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Datos de carácter personal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_Toc157167660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4</w:t>
        </w:r>
        <w:r w:rsidR="00EF772F">
          <w:rPr>
            <w:noProof/>
            <w:webHidden/>
          </w:rPr>
          <w:fldChar w:fldCharType="end"/>
        </w:r>
      </w:hyperlink>
    </w:p>
    <w:p w14:paraId="64052AE5" w14:textId="0E106B58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1" w:history="1">
        <w:r w:rsidR="00EF772F" w:rsidRPr="002E5B5B">
          <w:rPr>
            <w:rStyle w:val="Hipervnculo"/>
            <w:rFonts w:eastAsia="Arial Unicode MS"/>
            <w:noProof/>
          </w:rPr>
          <w:t>2.3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Esquema Nacional de Seguridad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_Toc157167661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4</w:t>
        </w:r>
        <w:r w:rsidR="00EF772F">
          <w:rPr>
            <w:noProof/>
            <w:webHidden/>
          </w:rPr>
          <w:fldChar w:fldCharType="end"/>
        </w:r>
      </w:hyperlink>
    </w:p>
    <w:p w14:paraId="354B7858" w14:textId="487C73B5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2" w:history="1">
        <w:r w:rsidR="00EF772F" w:rsidRPr="002E5B5B">
          <w:rPr>
            <w:rStyle w:val="Hipervnculo"/>
            <w:rFonts w:eastAsia="Arial Unicode MS"/>
            <w:noProof/>
          </w:rPr>
          <w:t>3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PRINCIPIOS Y DIRECTRICES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_Toc157167662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5</w:t>
        </w:r>
        <w:r w:rsidR="00EF772F">
          <w:rPr>
            <w:noProof/>
            <w:webHidden/>
          </w:rPr>
          <w:fldChar w:fldCharType="end"/>
        </w:r>
      </w:hyperlink>
    </w:p>
    <w:p w14:paraId="2B54AA0D" w14:textId="01DCFAA2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3" w:history="1">
        <w:r w:rsidR="00EF772F" w:rsidRPr="002E5B5B">
          <w:rPr>
            <w:rStyle w:val="Hipervnculo"/>
            <w:rFonts w:eastAsia="Arial Unicode MS"/>
            <w:noProof/>
          </w:rPr>
          <w:t>3.1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Prevención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_Toc157167663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5</w:t>
        </w:r>
        <w:r w:rsidR="00EF772F">
          <w:rPr>
            <w:noProof/>
            <w:webHidden/>
          </w:rPr>
          <w:fldChar w:fldCharType="end"/>
        </w:r>
      </w:hyperlink>
    </w:p>
    <w:p w14:paraId="6A0C85A5" w14:textId="14DC0E06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4" w:history="1">
        <w:r w:rsidR="00EF772F" w:rsidRPr="002E5B5B">
          <w:rPr>
            <w:rStyle w:val="Hipervnculo"/>
            <w:rFonts w:eastAsia="Arial Unicode MS"/>
            <w:noProof/>
          </w:rPr>
          <w:t>3.2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Detección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_Toc157167664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5</w:t>
        </w:r>
        <w:r w:rsidR="00EF772F">
          <w:rPr>
            <w:noProof/>
            <w:webHidden/>
          </w:rPr>
          <w:fldChar w:fldCharType="end"/>
        </w:r>
      </w:hyperlink>
    </w:p>
    <w:p w14:paraId="7D6FEB5F" w14:textId="3B7C8221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5" w:history="1">
        <w:r w:rsidR="00EF772F" w:rsidRPr="002E5B5B">
          <w:rPr>
            <w:rStyle w:val="Hipervnculo"/>
            <w:rFonts w:eastAsia="Arial Unicode MS"/>
            <w:noProof/>
          </w:rPr>
          <w:t>3.3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Respuesta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_Toc157167665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5</w:t>
        </w:r>
        <w:r w:rsidR="00EF772F">
          <w:rPr>
            <w:noProof/>
            <w:webHidden/>
          </w:rPr>
          <w:fldChar w:fldCharType="end"/>
        </w:r>
      </w:hyperlink>
    </w:p>
    <w:p w14:paraId="49A592F2" w14:textId="31622022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6" w:history="1">
        <w:r w:rsidR="00EF772F" w:rsidRPr="002E5B5B">
          <w:rPr>
            <w:rStyle w:val="Hipervnculo"/>
            <w:rFonts w:eastAsia="Arial Unicode MS"/>
            <w:noProof/>
          </w:rPr>
          <w:t>3.4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Recuperación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_Toc157167666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6</w:t>
        </w:r>
        <w:r w:rsidR="00EF772F">
          <w:rPr>
            <w:noProof/>
            <w:webHidden/>
          </w:rPr>
          <w:fldChar w:fldCharType="end"/>
        </w:r>
      </w:hyperlink>
    </w:p>
    <w:p w14:paraId="70033C6E" w14:textId="2E1CC26B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7" w:history="1">
        <w:r w:rsidR="00EF772F" w:rsidRPr="002E5B5B">
          <w:rPr>
            <w:rStyle w:val="Hipervnculo"/>
            <w:rFonts w:eastAsia="Arial Unicode MS"/>
            <w:noProof/>
          </w:rPr>
          <w:t>3.5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Otros principios generales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_Toc157167667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6</w:t>
        </w:r>
        <w:r w:rsidR="00EF772F">
          <w:rPr>
            <w:noProof/>
            <w:webHidden/>
          </w:rPr>
          <w:fldChar w:fldCharType="end"/>
        </w:r>
      </w:hyperlink>
    </w:p>
    <w:p w14:paraId="47324517" w14:textId="6BE6A4F3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8" w:history="1">
        <w:r w:rsidR="00EF772F" w:rsidRPr="002E5B5B">
          <w:rPr>
            <w:rStyle w:val="Hipervnculo"/>
            <w:rFonts w:eastAsia="Arial Unicode MS"/>
            <w:noProof/>
          </w:rPr>
          <w:t>4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ORGANIZACIÓN DE LA SEGURIDAD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_Toc157167668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7</w:t>
        </w:r>
        <w:r w:rsidR="00EF772F">
          <w:rPr>
            <w:noProof/>
            <w:webHidden/>
          </w:rPr>
          <w:fldChar w:fldCharType="end"/>
        </w:r>
      </w:hyperlink>
    </w:p>
    <w:p w14:paraId="6E916A61" w14:textId="2CB76955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69" w:history="1">
        <w:r w:rsidR="00EF772F" w:rsidRPr="002E5B5B">
          <w:rPr>
            <w:rStyle w:val="Hipervnculo"/>
            <w:rFonts w:eastAsia="Arial Unicode MS"/>
            <w:noProof/>
          </w:rPr>
          <w:t>4.1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Roles y responsabilidades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_Toc157167669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7</w:t>
        </w:r>
        <w:r w:rsidR="00EF772F">
          <w:rPr>
            <w:noProof/>
            <w:webHidden/>
          </w:rPr>
          <w:fldChar w:fldCharType="end"/>
        </w:r>
      </w:hyperlink>
    </w:p>
    <w:p w14:paraId="5BAB0213" w14:textId="18221757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0" w:history="1">
        <w:r w:rsidR="00EF772F" w:rsidRPr="002E5B5B">
          <w:rPr>
            <w:rStyle w:val="Hipervnculo"/>
            <w:rFonts w:eastAsia="Arial Unicode MS"/>
            <w:noProof/>
          </w:rPr>
          <w:t>4.2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Coordinación, nombramiento y resolución de conflictos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_Toc157167670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7</w:t>
        </w:r>
        <w:r w:rsidR="00EF772F">
          <w:rPr>
            <w:noProof/>
            <w:webHidden/>
          </w:rPr>
          <w:fldChar w:fldCharType="end"/>
        </w:r>
      </w:hyperlink>
    </w:p>
    <w:p w14:paraId="4A7B700A" w14:textId="107DDE08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1" w:history="1">
        <w:r w:rsidR="00EF772F" w:rsidRPr="002E5B5B">
          <w:rPr>
            <w:rStyle w:val="Hipervnculo"/>
            <w:rFonts w:eastAsia="Arial Unicode MS"/>
            <w:noProof/>
          </w:rPr>
          <w:t>5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FORMACIÓN Y CONCIENCIACIÓN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_Toc157167671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8</w:t>
        </w:r>
        <w:r w:rsidR="00EF772F">
          <w:rPr>
            <w:noProof/>
            <w:webHidden/>
          </w:rPr>
          <w:fldChar w:fldCharType="end"/>
        </w:r>
      </w:hyperlink>
    </w:p>
    <w:p w14:paraId="7C860100" w14:textId="01615924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2" w:history="1">
        <w:r w:rsidR="00EF772F" w:rsidRPr="002E5B5B">
          <w:rPr>
            <w:rStyle w:val="Hipervnculo"/>
            <w:rFonts w:eastAsia="Arial Unicode MS"/>
            <w:noProof/>
          </w:rPr>
          <w:t>6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GESTIÓN DE RIESGOS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_Toc157167672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8</w:t>
        </w:r>
        <w:r w:rsidR="00EF772F">
          <w:rPr>
            <w:noProof/>
            <w:webHidden/>
          </w:rPr>
          <w:fldChar w:fldCharType="end"/>
        </w:r>
      </w:hyperlink>
    </w:p>
    <w:p w14:paraId="3BE1673E" w14:textId="78D39000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3" w:history="1">
        <w:r w:rsidR="00EF772F" w:rsidRPr="002E5B5B">
          <w:rPr>
            <w:rStyle w:val="Hipervnculo"/>
            <w:rFonts w:eastAsia="Arial Unicode MS"/>
            <w:noProof/>
          </w:rPr>
          <w:t>7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DESARROLLO DE LA POLÍTICA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_Toc157167673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9</w:t>
        </w:r>
        <w:r w:rsidR="00EF772F">
          <w:rPr>
            <w:noProof/>
            <w:webHidden/>
          </w:rPr>
          <w:fldChar w:fldCharType="end"/>
        </w:r>
      </w:hyperlink>
    </w:p>
    <w:p w14:paraId="5142944F" w14:textId="5C327CFF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4" w:history="1">
        <w:r w:rsidR="00EF772F" w:rsidRPr="002E5B5B">
          <w:rPr>
            <w:rStyle w:val="Hipervnculo"/>
            <w:rFonts w:eastAsia="Arial Unicode MS"/>
            <w:noProof/>
          </w:rPr>
          <w:t>7.1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Primer nivel: Política de Seguridad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_Toc157167674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9</w:t>
        </w:r>
        <w:r w:rsidR="00EF772F">
          <w:rPr>
            <w:noProof/>
            <w:webHidden/>
          </w:rPr>
          <w:fldChar w:fldCharType="end"/>
        </w:r>
      </w:hyperlink>
    </w:p>
    <w:p w14:paraId="02406BED" w14:textId="414642F2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5" w:history="1">
        <w:r w:rsidR="00EF772F" w:rsidRPr="002E5B5B">
          <w:rPr>
            <w:rStyle w:val="Hipervnculo"/>
            <w:rFonts w:eastAsia="Arial Unicode MS"/>
            <w:noProof/>
          </w:rPr>
          <w:t>7.2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Segundo Nivel: Normativas y Procedimientos de Seguridad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_Toc157167675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9</w:t>
        </w:r>
        <w:r w:rsidR="00EF772F">
          <w:rPr>
            <w:noProof/>
            <w:webHidden/>
          </w:rPr>
          <w:fldChar w:fldCharType="end"/>
        </w:r>
      </w:hyperlink>
    </w:p>
    <w:p w14:paraId="7C7912AC" w14:textId="227E00EF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6" w:history="1">
        <w:r w:rsidR="00EF772F" w:rsidRPr="002E5B5B">
          <w:rPr>
            <w:rStyle w:val="Hipervnculo"/>
            <w:rFonts w:eastAsia="Arial Unicode MS"/>
            <w:noProof/>
          </w:rPr>
          <w:t>7.3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Tercer Nivel: Procedimientos Técnicos de Seguridad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_Toc157167676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9</w:t>
        </w:r>
        <w:r w:rsidR="00EF772F">
          <w:rPr>
            <w:noProof/>
            <w:webHidden/>
          </w:rPr>
          <w:fldChar w:fldCharType="end"/>
        </w:r>
      </w:hyperlink>
    </w:p>
    <w:p w14:paraId="4BCE5DCD" w14:textId="4E96BD98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7" w:history="1">
        <w:r w:rsidR="00EF772F" w:rsidRPr="002E5B5B">
          <w:rPr>
            <w:rStyle w:val="Hipervnculo"/>
            <w:rFonts w:eastAsia="Arial Unicode MS"/>
            <w:noProof/>
          </w:rPr>
          <w:t>7.4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Cuarto Nivel: Informes, registros y evidencias electrónicas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_Toc157167677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9</w:t>
        </w:r>
        <w:r w:rsidR="00EF772F">
          <w:rPr>
            <w:noProof/>
            <w:webHidden/>
          </w:rPr>
          <w:fldChar w:fldCharType="end"/>
        </w:r>
      </w:hyperlink>
    </w:p>
    <w:p w14:paraId="46F1620E" w14:textId="442E3793" w:rsidR="00EF772F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8" w:history="1">
        <w:r w:rsidR="00EF772F" w:rsidRPr="002E5B5B">
          <w:rPr>
            <w:rStyle w:val="Hipervnculo"/>
            <w:rFonts w:eastAsia="Arial Unicode MS"/>
            <w:noProof/>
          </w:rPr>
          <w:t>7.5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Otra documentación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_Toc157167678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10</w:t>
        </w:r>
        <w:r w:rsidR="00EF772F">
          <w:rPr>
            <w:noProof/>
            <w:webHidden/>
          </w:rPr>
          <w:fldChar w:fldCharType="end"/>
        </w:r>
      </w:hyperlink>
    </w:p>
    <w:p w14:paraId="354B9219" w14:textId="54AA2115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79" w:history="1">
        <w:r w:rsidR="00EF772F" w:rsidRPr="002E5B5B">
          <w:rPr>
            <w:rStyle w:val="Hipervnculo"/>
            <w:rFonts w:eastAsia="Arial Unicode MS"/>
            <w:noProof/>
          </w:rPr>
          <w:t>8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DOCUMENTACIÓN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_Toc157167679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11</w:t>
        </w:r>
        <w:r w:rsidR="00EF772F">
          <w:rPr>
            <w:noProof/>
            <w:webHidden/>
          </w:rPr>
          <w:fldChar w:fldCharType="end"/>
        </w:r>
      </w:hyperlink>
    </w:p>
    <w:p w14:paraId="2F3088D9" w14:textId="032F33F8" w:rsidR="00EF772F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57167680" w:history="1">
        <w:r w:rsidR="00EF772F" w:rsidRPr="002E5B5B">
          <w:rPr>
            <w:rStyle w:val="Hipervnculo"/>
            <w:rFonts w:eastAsia="Arial Unicode MS"/>
            <w:noProof/>
          </w:rPr>
          <w:t>9</w:t>
        </w:r>
        <w:r w:rsidR="00EF772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F772F" w:rsidRPr="002E5B5B">
          <w:rPr>
            <w:rStyle w:val="Hipervnculo"/>
            <w:rFonts w:eastAsia="Arial Unicode MS"/>
            <w:noProof/>
          </w:rPr>
          <w:t>PROCESO DE APROBACIÓN Y REVISIÓN</w:t>
        </w:r>
        <w:r w:rsidR="00EF772F">
          <w:rPr>
            <w:noProof/>
            <w:webHidden/>
          </w:rPr>
          <w:tab/>
        </w:r>
        <w:r w:rsidR="00EF772F">
          <w:rPr>
            <w:noProof/>
            <w:webHidden/>
          </w:rPr>
          <w:fldChar w:fldCharType="begin"/>
        </w:r>
        <w:r w:rsidR="00EF772F">
          <w:rPr>
            <w:noProof/>
            <w:webHidden/>
          </w:rPr>
          <w:instrText xml:space="preserve"> PAGEREF _Toc157167680 \h </w:instrText>
        </w:r>
        <w:r w:rsidR="00EF772F">
          <w:rPr>
            <w:noProof/>
            <w:webHidden/>
          </w:rPr>
        </w:r>
        <w:r w:rsidR="00EF772F">
          <w:rPr>
            <w:noProof/>
            <w:webHidden/>
          </w:rPr>
          <w:fldChar w:fldCharType="separate"/>
        </w:r>
        <w:r w:rsidR="00B44845">
          <w:rPr>
            <w:noProof/>
            <w:webHidden/>
          </w:rPr>
          <w:t>11</w:t>
        </w:r>
        <w:r w:rsidR="00EF772F">
          <w:rPr>
            <w:noProof/>
            <w:webHidden/>
          </w:rPr>
          <w:fldChar w:fldCharType="end"/>
        </w:r>
      </w:hyperlink>
    </w:p>
    <w:p w14:paraId="025E7485" w14:textId="73FEB669" w:rsidR="009A4247" w:rsidRDefault="009A4247">
      <w:r>
        <w:rPr>
          <w:b/>
          <w:bCs/>
        </w:rPr>
        <w:fldChar w:fldCharType="end"/>
      </w:r>
    </w:p>
    <w:p w14:paraId="7CA8B66E" w14:textId="77777777" w:rsidR="00733967" w:rsidRDefault="00205A57">
      <w:pPr>
        <w:spacing w:after="0"/>
        <w:rPr>
          <w:rFonts w:eastAsia="Arial Unicode MS" w:cs="Arial Unicode MS"/>
        </w:rPr>
      </w:pPr>
      <w:r>
        <w:rPr>
          <w:rFonts w:eastAsia="Arial Unicode MS" w:cs="Arial Unicode MS"/>
        </w:rPr>
        <w:br w:type="page"/>
      </w:r>
    </w:p>
    <w:p w14:paraId="6F6B88EE" w14:textId="77777777" w:rsidR="00A720DE" w:rsidRPr="00A720DE" w:rsidRDefault="00486279" w:rsidP="001E5C22">
      <w:pPr>
        <w:pStyle w:val="Ttulo1"/>
        <w:rPr>
          <w:rFonts w:eastAsia="Arial Unicode MS"/>
        </w:rPr>
      </w:pPr>
      <w:bookmarkStart w:id="0" w:name="_Toc157167657"/>
      <w:r>
        <w:rPr>
          <w:rFonts w:eastAsia="Arial Unicode MS"/>
        </w:rPr>
        <w:lastRenderedPageBreak/>
        <w:t>MISIÓN Y</w:t>
      </w:r>
      <w:r w:rsidR="004F4277">
        <w:rPr>
          <w:rFonts w:eastAsia="Arial Unicode MS"/>
        </w:rPr>
        <w:t xml:space="preserve"> ALCANCE</w:t>
      </w:r>
      <w:bookmarkEnd w:id="0"/>
    </w:p>
    <w:p w14:paraId="666CFC73" w14:textId="58DAD524" w:rsidR="0087090E" w:rsidRPr="0087090E" w:rsidRDefault="0087090E" w:rsidP="0087090E">
      <w:pPr>
        <w:ind w:left="431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La misión de </w:t>
      </w:r>
      <w:proofErr w:type="spellStart"/>
      <w:r w:rsidRPr="0087090E">
        <w:rPr>
          <w:rFonts w:eastAsia="Arial Unicode MS" w:cs="Arial Unicode MS"/>
        </w:rPr>
        <w:t>Safe</w:t>
      </w:r>
      <w:proofErr w:type="spellEnd"/>
      <w:r w:rsidRPr="0087090E">
        <w:rPr>
          <w:rFonts w:eastAsia="Arial Unicode MS" w:cs="Arial Unicode MS"/>
        </w:rPr>
        <w:t xml:space="preserve"> </w:t>
      </w:r>
      <w:proofErr w:type="spellStart"/>
      <w:r w:rsidRPr="0087090E">
        <w:rPr>
          <w:rFonts w:eastAsia="Arial Unicode MS" w:cs="Arial Unicode MS"/>
        </w:rPr>
        <w:t>Troop</w:t>
      </w:r>
      <w:proofErr w:type="spellEnd"/>
      <w:r w:rsidRPr="0087090E">
        <w:rPr>
          <w:rFonts w:eastAsia="Arial Unicode MS" w:cs="Arial Unicode MS"/>
        </w:rPr>
        <w:t xml:space="preserve"> es empoderar a las fuerzas del orden público con las herramientas y tecnologías más avanzadas, permitiéndoles anticipar, prevenir y resolver delitos de manera más efectiva y eficiente.</w:t>
      </w:r>
    </w:p>
    <w:p w14:paraId="5515564E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Nos dedicamos a proporcionar soluciones innovadoras que transformen la forma en que se abordan los problemas de seguridad pública, brindando a las fuerzas del orden las capacidades que necesitan para proteger a nuestras comunidades.</w:t>
      </w:r>
    </w:p>
    <w:p w14:paraId="2E9CE027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</w:p>
    <w:p w14:paraId="741B8D5D" w14:textId="067CDC7A" w:rsidR="0087090E" w:rsidRPr="0087090E" w:rsidRDefault="0087090E" w:rsidP="0087090E">
      <w:pPr>
        <w:ind w:left="431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La Visión de Safetroop es </w:t>
      </w:r>
      <w:r w:rsidRPr="0087090E">
        <w:rPr>
          <w:rFonts w:eastAsia="Arial Unicode MS" w:cs="Arial Unicode MS"/>
        </w:rPr>
        <w:t>construir un mundo más seguro utilizando la tecnología como nuestra principal herramienta.</w:t>
      </w:r>
    </w:p>
    <w:p w14:paraId="600B0C83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</w:p>
    <w:p w14:paraId="22EBF4CE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Nuestra visión es un mundo donde las fuerzas del orden público tengan acceso a las soluciones tecnológicas más avanzadas, permitiéndoles combatir el crimen de manera más efectiva y eficiente, y creando un entorno más seguro para todos.</w:t>
      </w:r>
    </w:p>
    <w:p w14:paraId="511B35F0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</w:p>
    <w:p w14:paraId="1BF10D62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Para lograr nuestra misión y visión, nos enfocamos en:</w:t>
      </w:r>
    </w:p>
    <w:p w14:paraId="21963A27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Desarrollar soluciones tecnológicas innovadoras que respondan a las necesidades específicas de las fuerzas del orden público.</w:t>
      </w:r>
    </w:p>
    <w:p w14:paraId="1B41A12B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Colaborar estrechamente con las fuerzas del orden público para comprender sus desafíos y desarrollar soluciones que satisfagan sus necesidades.</w:t>
      </w:r>
    </w:p>
    <w:p w14:paraId="3FD0AE89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>Ofrecer un servicio al cliente excepcional y brindar soporte continuo a las fuerzas del orden público.</w:t>
      </w:r>
    </w:p>
    <w:p w14:paraId="679FF15A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  <w:r w:rsidRPr="0087090E">
        <w:rPr>
          <w:rFonts w:eastAsia="Arial Unicode MS" w:cs="Arial Unicode MS"/>
        </w:rPr>
        <w:t xml:space="preserve">En </w:t>
      </w:r>
      <w:proofErr w:type="spellStart"/>
      <w:r w:rsidRPr="0087090E">
        <w:rPr>
          <w:rFonts w:eastAsia="Arial Unicode MS" w:cs="Arial Unicode MS"/>
        </w:rPr>
        <w:t>Safe</w:t>
      </w:r>
      <w:proofErr w:type="spellEnd"/>
      <w:r w:rsidRPr="0087090E">
        <w:rPr>
          <w:rFonts w:eastAsia="Arial Unicode MS" w:cs="Arial Unicode MS"/>
        </w:rPr>
        <w:t xml:space="preserve"> </w:t>
      </w:r>
      <w:proofErr w:type="spellStart"/>
      <w:r w:rsidRPr="0087090E">
        <w:rPr>
          <w:rFonts w:eastAsia="Arial Unicode MS" w:cs="Arial Unicode MS"/>
        </w:rPr>
        <w:t>Troop</w:t>
      </w:r>
      <w:proofErr w:type="spellEnd"/>
      <w:r w:rsidRPr="0087090E">
        <w:rPr>
          <w:rFonts w:eastAsia="Arial Unicode MS" w:cs="Arial Unicode MS"/>
        </w:rPr>
        <w:t>, creemos que la tecnología puede ser una herramienta poderosa para combatir el crimen y construir un mundo más seguro.</w:t>
      </w:r>
    </w:p>
    <w:p w14:paraId="7DFAEFBF" w14:textId="77777777" w:rsidR="0087090E" w:rsidRPr="0087090E" w:rsidRDefault="0087090E" w:rsidP="0087090E">
      <w:pPr>
        <w:ind w:left="431"/>
        <w:rPr>
          <w:rFonts w:eastAsia="Arial Unicode MS" w:cs="Arial Unicode MS"/>
        </w:rPr>
      </w:pPr>
    </w:p>
    <w:p w14:paraId="1ABD2A43" w14:textId="7BD9D749" w:rsidR="0020503B" w:rsidRPr="00DD1FC2" w:rsidRDefault="00615D3A" w:rsidP="00486279">
      <w:pPr>
        <w:ind w:left="431"/>
        <w:rPr>
          <w:rFonts w:eastAsia="Arial Unicode MS" w:cs="Arial Unicode MS"/>
        </w:rPr>
      </w:pPr>
      <w:r>
        <w:rPr>
          <w:rFonts w:eastAsia="Arial Unicode MS" w:cs="Arial Unicode MS"/>
        </w:rPr>
        <w:t>La</w:t>
      </w:r>
      <w:r w:rsidR="00F30FCB" w:rsidRPr="00033489">
        <w:rPr>
          <w:rFonts w:eastAsia="Arial Unicode MS" w:cs="Arial Unicode MS"/>
        </w:rPr>
        <w:t>s actividades de</w:t>
      </w:r>
      <w:r w:rsidR="00B176D5" w:rsidRPr="00033489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SAFETROOP</w:t>
      </w:r>
      <w:r w:rsidR="00F30FCB" w:rsidRPr="00033489">
        <w:rPr>
          <w:rFonts w:eastAsia="Arial Unicode MS" w:cs="Arial Unicode MS"/>
        </w:rPr>
        <w:t xml:space="preserve"> se</w:t>
      </w:r>
      <w:r w:rsidR="0087090E">
        <w:rPr>
          <w:rFonts w:eastAsia="Arial Unicode MS" w:cs="Arial Unicode MS"/>
        </w:rPr>
        <w:t xml:space="preserve"> re</w:t>
      </w:r>
      <w:r w:rsidR="00E752EE">
        <w:rPr>
          <w:rFonts w:eastAsia="Arial Unicode MS" w:cs="Arial Unicode MS"/>
        </w:rPr>
        <w:t xml:space="preserve">lacionan con </w:t>
      </w:r>
      <w:r w:rsidR="00F30FCB" w:rsidRPr="00033489">
        <w:rPr>
          <w:rFonts w:eastAsia="Arial Unicode MS" w:cs="Arial Unicode MS"/>
        </w:rPr>
        <w:t xml:space="preserve">organismos de la Administración Pública, </w:t>
      </w:r>
      <w:r w:rsidR="00E752EE">
        <w:rPr>
          <w:rFonts w:eastAsia="Arial Unicode MS" w:cs="Arial Unicode MS"/>
        </w:rPr>
        <w:t xml:space="preserve">por lo que se ha optado por la implantación de </w:t>
      </w:r>
      <w:r w:rsidR="00486279" w:rsidRPr="00033489">
        <w:rPr>
          <w:rFonts w:eastAsia="Arial Unicode MS" w:cs="Arial Unicode MS"/>
        </w:rPr>
        <w:t>las</w:t>
      </w:r>
      <w:r w:rsidR="00F30FCB" w:rsidRPr="00033489">
        <w:rPr>
          <w:rFonts w:eastAsia="Arial Unicode MS" w:cs="Arial Unicode MS"/>
        </w:rPr>
        <w:t xml:space="preserve"> </w:t>
      </w:r>
      <w:r w:rsidR="00480893" w:rsidRPr="00033489">
        <w:rPr>
          <w:rFonts w:eastAsia="Arial Unicode MS" w:cs="Arial Unicode MS"/>
        </w:rPr>
        <w:t>medidas establecidas en el Esquema Nacional de Seguridad</w:t>
      </w:r>
      <w:r w:rsidR="00A37FBD" w:rsidRPr="00033489">
        <w:rPr>
          <w:rFonts w:eastAsia="Arial Unicode MS" w:cs="Arial Unicode MS"/>
        </w:rPr>
        <w:t xml:space="preserve"> </w:t>
      </w:r>
      <w:r w:rsidR="00A42858" w:rsidRPr="00033489">
        <w:rPr>
          <w:rFonts w:eastAsia="Arial Unicode MS" w:cs="Arial Unicode MS"/>
        </w:rPr>
        <w:t xml:space="preserve">(Real Decreto 311/2022, de 3 de mayo, por el que se regula el Esquema Nacional </w:t>
      </w:r>
      <w:r w:rsidR="00A42858" w:rsidRPr="00DD1FC2">
        <w:rPr>
          <w:rFonts w:eastAsia="Arial Unicode MS" w:cs="Arial Unicode MS"/>
        </w:rPr>
        <w:t>de Seguridad)</w:t>
      </w:r>
      <w:r w:rsidR="00480893" w:rsidRPr="00DD1FC2">
        <w:rPr>
          <w:rFonts w:eastAsia="Arial Unicode MS" w:cs="Arial Unicode MS"/>
        </w:rPr>
        <w:t>. En concreto, el ENS se aplica a:</w:t>
      </w:r>
    </w:p>
    <w:p w14:paraId="4F4C9978" w14:textId="77777777" w:rsidR="00B176D5" w:rsidRPr="00DD1FC2" w:rsidRDefault="00480893" w:rsidP="00486279">
      <w:pPr>
        <w:ind w:left="431"/>
        <w:rPr>
          <w:rFonts w:eastAsia="Arial Unicode MS" w:cs="Arial Unicode MS"/>
        </w:rPr>
      </w:pPr>
      <w:r w:rsidRPr="00DD1FC2">
        <w:rPr>
          <w:rFonts w:eastAsia="Arial Unicode MS" w:cs="Arial Unicode MS"/>
        </w:rPr>
        <w:t>“Los sistemas de información que dan soporte a las actividades de</w:t>
      </w:r>
      <w:r w:rsidR="00B176D5" w:rsidRPr="00DD1FC2">
        <w:rPr>
          <w:rFonts w:eastAsia="Arial Unicode MS" w:cs="Arial Unicode MS"/>
        </w:rPr>
        <w:t>:</w:t>
      </w:r>
    </w:p>
    <w:p w14:paraId="54789ACD" w14:textId="71EE8FAB" w:rsidR="00F36FCA" w:rsidRPr="006765AD" w:rsidRDefault="00E752EE" w:rsidP="000E1C1A">
      <w:pPr>
        <w:pStyle w:val="Prrafodelista"/>
        <w:numPr>
          <w:ilvl w:val="0"/>
          <w:numId w:val="50"/>
        </w:numPr>
        <w:rPr>
          <w:rFonts w:eastAsia="Arial Unicode MS" w:cs="Arial Unicode MS"/>
        </w:rPr>
      </w:pPr>
      <w:r>
        <w:rPr>
          <w:rFonts w:eastAsia="Arial Unicode MS" w:cs="Arial Unicode MS"/>
        </w:rPr>
        <w:t>Aplicación SaaS para la movilización y comunicación de eventos a efectivos policiales y cuerpos de seguridad en general</w:t>
      </w:r>
    </w:p>
    <w:p w14:paraId="660AFFE3" w14:textId="64AE5898" w:rsidR="00480893" w:rsidRDefault="00480893" w:rsidP="00B176D5">
      <w:pPr>
        <w:ind w:left="431"/>
        <w:rPr>
          <w:rFonts w:eastAsia="Arial Unicode MS" w:cs="Arial Unicode MS"/>
        </w:rPr>
      </w:pPr>
      <w:r w:rsidRPr="00DD1FC2">
        <w:rPr>
          <w:rFonts w:eastAsia="Arial Unicode MS" w:cs="Arial Unicode MS"/>
        </w:rPr>
        <w:t>de acuerdo al documento de determinación de la categoría vigente”.</w:t>
      </w:r>
    </w:p>
    <w:p w14:paraId="7D9E8A77" w14:textId="6633395A" w:rsidR="00E12FA2" w:rsidRPr="007757A6" w:rsidRDefault="00E12FA2">
      <w:pPr>
        <w:spacing w:after="0"/>
        <w:jc w:val="left"/>
        <w:rPr>
          <w:rFonts w:eastAsia="Arial Unicode MS"/>
          <w:b/>
          <w:bCs/>
          <w:kern w:val="32"/>
          <w:szCs w:val="32"/>
        </w:rPr>
      </w:pPr>
    </w:p>
    <w:p w14:paraId="14CED2E3" w14:textId="221AEA63" w:rsidR="00835022" w:rsidRPr="007757A6" w:rsidRDefault="00480893" w:rsidP="00480893">
      <w:pPr>
        <w:pStyle w:val="Ttulo1"/>
        <w:rPr>
          <w:rFonts w:eastAsia="Arial Unicode MS"/>
        </w:rPr>
      </w:pPr>
      <w:bookmarkStart w:id="1" w:name="_Toc157167658"/>
      <w:r w:rsidRPr="007757A6">
        <w:rPr>
          <w:rFonts w:eastAsia="Arial Unicode MS"/>
        </w:rPr>
        <w:lastRenderedPageBreak/>
        <w:t>MARCO NORMATIVO</w:t>
      </w:r>
      <w:bookmarkEnd w:id="1"/>
    </w:p>
    <w:p w14:paraId="5D7D16C5" w14:textId="77777777" w:rsidR="005E79EB" w:rsidRDefault="005E79EB" w:rsidP="005E79EB">
      <w:pPr>
        <w:pStyle w:val="Ttulo2"/>
        <w:rPr>
          <w:rFonts w:eastAsia="Arial Unicode MS"/>
        </w:rPr>
      </w:pPr>
      <w:bookmarkStart w:id="2" w:name="_Toc157167659"/>
      <w:r>
        <w:rPr>
          <w:rFonts w:eastAsia="Arial Unicode MS"/>
        </w:rPr>
        <w:t>Identificación</w:t>
      </w:r>
      <w:bookmarkEnd w:id="2"/>
    </w:p>
    <w:p w14:paraId="22DF6846" w14:textId="1FAA53BE" w:rsidR="00480893" w:rsidRDefault="00D10659" w:rsidP="00486279">
      <w:pPr>
        <w:ind w:left="576"/>
        <w:rPr>
          <w:rFonts w:eastAsia="Arial Unicode MS"/>
        </w:rPr>
      </w:pPr>
      <w:r w:rsidRPr="00033489">
        <w:rPr>
          <w:rFonts w:eastAsia="Arial Unicode MS"/>
        </w:rPr>
        <w:t xml:space="preserve">La sistemática utilizada por </w:t>
      </w:r>
      <w:r w:rsidR="00615D3A">
        <w:rPr>
          <w:rFonts w:eastAsia="Arial Unicode MS"/>
        </w:rPr>
        <w:t>SAFETROOP</w:t>
      </w:r>
      <w:r w:rsidRPr="00033489">
        <w:rPr>
          <w:rFonts w:eastAsia="Arial Unicode MS"/>
        </w:rPr>
        <w:t xml:space="preserve"> para la identificación, análisis y cumplimiento de la legislación y normativa vigentes</w:t>
      </w:r>
      <w:r>
        <w:rPr>
          <w:rFonts w:eastAsia="Arial Unicode MS"/>
        </w:rPr>
        <w:t xml:space="preserve"> se recoge en el procedimiento general </w:t>
      </w:r>
      <w:r w:rsidR="00E752EE">
        <w:rPr>
          <w:rFonts w:eastAsia="Arial Unicode MS"/>
        </w:rPr>
        <w:t xml:space="preserve">de </w:t>
      </w:r>
      <w:r w:rsidR="00E752EE" w:rsidRPr="00F36FCA">
        <w:rPr>
          <w:rFonts w:eastAsia="Arial Unicode MS"/>
        </w:rPr>
        <w:t>Identificación</w:t>
      </w:r>
      <w:r w:rsidR="00F36FCA" w:rsidRPr="00F36FCA">
        <w:rPr>
          <w:rFonts w:eastAsia="Arial Unicode MS"/>
        </w:rPr>
        <w:t xml:space="preserve"> de requisitos legales</w:t>
      </w:r>
      <w:r>
        <w:rPr>
          <w:rFonts w:eastAsia="Arial Unicode MS"/>
        </w:rPr>
        <w:t>, que se mantiene debidamente actualizado.</w:t>
      </w:r>
    </w:p>
    <w:p w14:paraId="6FAFFDB3" w14:textId="77777777" w:rsidR="004D3D54" w:rsidRDefault="004D3D54" w:rsidP="004D3D54">
      <w:pPr>
        <w:pStyle w:val="Ttulo2"/>
        <w:rPr>
          <w:rFonts w:eastAsia="Arial Unicode MS"/>
        </w:rPr>
      </w:pPr>
      <w:bookmarkStart w:id="3" w:name="_Toc157167660"/>
      <w:r>
        <w:rPr>
          <w:rFonts w:eastAsia="Arial Unicode MS"/>
        </w:rPr>
        <w:t>Datos de carácter personal</w:t>
      </w:r>
      <w:bookmarkEnd w:id="3"/>
    </w:p>
    <w:p w14:paraId="4DA4A5AD" w14:textId="326B88FC" w:rsidR="005E79EB" w:rsidRDefault="005E79EB" w:rsidP="00486279">
      <w:pPr>
        <w:ind w:left="576"/>
        <w:rPr>
          <w:rFonts w:eastAsia="Arial Unicode MS"/>
        </w:rPr>
      </w:pPr>
      <w:r w:rsidRPr="00033489">
        <w:rPr>
          <w:rFonts w:eastAsia="Arial Unicode MS"/>
        </w:rPr>
        <w:t>En el ámbito de los datos de carácter personal</w:t>
      </w:r>
      <w:r w:rsidR="004D3D54" w:rsidRPr="00033489">
        <w:rPr>
          <w:rFonts w:eastAsia="Arial Unicode MS"/>
        </w:rPr>
        <w:t xml:space="preserve">, </w:t>
      </w:r>
      <w:r w:rsidR="00615D3A">
        <w:rPr>
          <w:rFonts w:eastAsia="Arial Unicode MS"/>
        </w:rPr>
        <w:t>SAFETROOP</w:t>
      </w:r>
      <w:r w:rsidR="004D3D54" w:rsidRPr="00033489">
        <w:rPr>
          <w:rFonts w:eastAsia="Arial Unicode MS"/>
        </w:rPr>
        <w:t xml:space="preserve"> ha realizado la </w:t>
      </w:r>
      <w:r w:rsidR="008940DB" w:rsidRPr="00033489">
        <w:rPr>
          <w:rFonts w:eastAsia="Arial Unicode MS"/>
        </w:rPr>
        <w:t xml:space="preserve">adecuación a la “Ley Orgánica 3/2018, de 5 de diciembre, de Protección de Datos Personales y garantía de los derechos digitales”. Dentro de esta adecuación se han desarrollado las nuevas cláusulas del deber de información, nuevos contratos de ETD, RAT, análisis de riesgos, </w:t>
      </w:r>
      <w:r w:rsidR="004A5084" w:rsidRPr="00033489">
        <w:rPr>
          <w:rFonts w:eastAsia="Arial Unicode MS"/>
        </w:rPr>
        <w:t xml:space="preserve">análisis de necesidad de EIPD, </w:t>
      </w:r>
      <w:r w:rsidR="008940DB" w:rsidRPr="00033489">
        <w:rPr>
          <w:rFonts w:eastAsia="Arial Unicode MS"/>
        </w:rPr>
        <w:t>etc.</w:t>
      </w:r>
    </w:p>
    <w:p w14:paraId="23D9088B" w14:textId="58297717" w:rsidR="004D0A62" w:rsidRPr="006765AD" w:rsidRDefault="00A37FBD" w:rsidP="00486279">
      <w:pPr>
        <w:ind w:left="576"/>
        <w:rPr>
          <w:rFonts w:eastAsia="Arial Unicode MS"/>
        </w:rPr>
      </w:pPr>
      <w:r w:rsidRPr="006765AD">
        <w:rPr>
          <w:rFonts w:eastAsia="Arial Unicode MS"/>
        </w:rPr>
        <w:t xml:space="preserve">La información documentada relativa </w:t>
      </w:r>
      <w:r w:rsidR="00486279" w:rsidRPr="006765AD">
        <w:rPr>
          <w:rFonts w:eastAsia="Arial Unicode MS"/>
        </w:rPr>
        <w:t>al RGPD</w:t>
      </w:r>
      <w:r w:rsidRPr="006765AD">
        <w:rPr>
          <w:rFonts w:eastAsia="Arial Unicode MS"/>
        </w:rPr>
        <w:t xml:space="preserve"> se </w:t>
      </w:r>
      <w:r w:rsidR="004D0A62" w:rsidRPr="006765AD">
        <w:rPr>
          <w:rFonts w:eastAsia="Arial Unicode MS"/>
        </w:rPr>
        <w:t>integra dentro la documentación del Sistema de Gestión de la Calidad, Medioambiente y Seguridad</w:t>
      </w:r>
    </w:p>
    <w:p w14:paraId="596424D9" w14:textId="77777777" w:rsidR="00F023C6" w:rsidRDefault="00F023C6" w:rsidP="00F023C6">
      <w:pPr>
        <w:pStyle w:val="Ttulo2"/>
        <w:rPr>
          <w:rFonts w:eastAsia="Arial Unicode MS"/>
        </w:rPr>
      </w:pPr>
      <w:bookmarkStart w:id="4" w:name="_Toc157167661"/>
      <w:r>
        <w:rPr>
          <w:rFonts w:eastAsia="Arial Unicode MS"/>
        </w:rPr>
        <w:t>Esquema Nacional de Seguridad</w:t>
      </w:r>
      <w:bookmarkEnd w:id="4"/>
    </w:p>
    <w:p w14:paraId="71E68780" w14:textId="77777777" w:rsidR="00F023C6" w:rsidRDefault="00F023C6" w:rsidP="00F023C6">
      <w:pPr>
        <w:ind w:left="576"/>
        <w:rPr>
          <w:rFonts w:eastAsia="Arial Unicode MS"/>
        </w:rPr>
      </w:pPr>
      <w:r>
        <w:rPr>
          <w:rFonts w:eastAsia="Arial Unicode MS"/>
        </w:rPr>
        <w:t>En el ámbito de</w:t>
      </w:r>
      <w:r w:rsidR="00AF4B02">
        <w:rPr>
          <w:rFonts w:eastAsia="Arial Unicode MS"/>
        </w:rPr>
        <w:t>l Esquema Nacional de Seguridad, está política está integrada por las siguientes normas:</w:t>
      </w:r>
    </w:p>
    <w:p w14:paraId="11388F87" w14:textId="4F07D017" w:rsidR="00AF4B02" w:rsidRDefault="002C6184" w:rsidP="00AF4B02">
      <w:pPr>
        <w:pStyle w:val="Prrafodelista"/>
        <w:numPr>
          <w:ilvl w:val="1"/>
          <w:numId w:val="41"/>
        </w:numPr>
        <w:rPr>
          <w:rFonts w:eastAsia="Arial Unicode MS"/>
        </w:rPr>
      </w:pPr>
      <w:r w:rsidRPr="002C6184">
        <w:rPr>
          <w:rFonts w:eastAsia="Arial Unicode MS"/>
        </w:rPr>
        <w:t>Real Decreto 311/2022, de 3 de mayo, por el que se regula el Esquema Nacional de Seguridad</w:t>
      </w:r>
      <w:r w:rsidR="00AF4B02" w:rsidRPr="00AF4B02">
        <w:rPr>
          <w:rFonts w:eastAsia="Arial Unicode MS"/>
        </w:rPr>
        <w:t>.</w:t>
      </w:r>
    </w:p>
    <w:p w14:paraId="06535B98" w14:textId="77777777" w:rsidR="00033489" w:rsidRDefault="00033489">
      <w:pPr>
        <w:spacing w:after="0"/>
        <w:jc w:val="left"/>
        <w:rPr>
          <w:rFonts w:eastAsia="Arial Unicode MS"/>
          <w:b/>
          <w:bCs/>
          <w:kern w:val="32"/>
          <w:szCs w:val="32"/>
        </w:rPr>
      </w:pPr>
      <w:r>
        <w:rPr>
          <w:rFonts w:eastAsia="Arial Unicode MS"/>
        </w:rPr>
        <w:br w:type="page"/>
      </w:r>
    </w:p>
    <w:p w14:paraId="41E6F154" w14:textId="00CAFCDD" w:rsidR="003637B3" w:rsidRPr="003637B3" w:rsidRDefault="00883857" w:rsidP="00883857">
      <w:pPr>
        <w:pStyle w:val="Ttulo1"/>
        <w:rPr>
          <w:rFonts w:eastAsia="Arial Unicode MS"/>
        </w:rPr>
      </w:pPr>
      <w:bookmarkStart w:id="5" w:name="_Toc157167662"/>
      <w:r w:rsidRPr="003637B3">
        <w:rPr>
          <w:rFonts w:eastAsia="Arial Unicode MS"/>
        </w:rPr>
        <w:lastRenderedPageBreak/>
        <w:t>PRINCIPIOS Y DIRECTRICES</w:t>
      </w:r>
      <w:bookmarkEnd w:id="5"/>
    </w:p>
    <w:p w14:paraId="53C501B3" w14:textId="12662479" w:rsidR="003637B3" w:rsidRPr="003637B3" w:rsidRDefault="003637B3" w:rsidP="00C205B8">
      <w:pPr>
        <w:ind w:left="431"/>
        <w:rPr>
          <w:rFonts w:eastAsia="Arial Unicode MS"/>
        </w:rPr>
      </w:pPr>
      <w:r w:rsidRPr="003637B3">
        <w:rPr>
          <w:rFonts w:eastAsia="Arial Unicode MS"/>
        </w:rPr>
        <w:t xml:space="preserve">Los principios que deben contemplarse a la hora de garantizar la seguridad de la información son los marcados en el artículo </w:t>
      </w:r>
      <w:r w:rsidR="004F4840">
        <w:rPr>
          <w:rFonts w:eastAsia="Arial Unicode MS"/>
        </w:rPr>
        <w:t>5</w:t>
      </w:r>
      <w:r w:rsidR="004F4840" w:rsidRPr="003637B3">
        <w:rPr>
          <w:rFonts w:eastAsia="Arial Unicode MS"/>
        </w:rPr>
        <w:t xml:space="preserve"> </w:t>
      </w:r>
      <w:r w:rsidRPr="003637B3">
        <w:rPr>
          <w:rFonts w:eastAsia="Arial Unicode MS"/>
        </w:rPr>
        <w:t>del RD 3</w:t>
      </w:r>
      <w:r w:rsidR="008B1D15">
        <w:rPr>
          <w:rFonts w:eastAsia="Arial Unicode MS"/>
        </w:rPr>
        <w:t>11</w:t>
      </w:r>
      <w:r w:rsidRPr="003637B3">
        <w:rPr>
          <w:rFonts w:eastAsia="Arial Unicode MS"/>
        </w:rPr>
        <w:t>/</w:t>
      </w:r>
      <w:r w:rsidR="008B1D15" w:rsidRPr="003637B3">
        <w:rPr>
          <w:rFonts w:eastAsia="Arial Unicode MS"/>
        </w:rPr>
        <w:t>20</w:t>
      </w:r>
      <w:r w:rsidR="008B1D15">
        <w:rPr>
          <w:rFonts w:eastAsia="Arial Unicode MS"/>
        </w:rPr>
        <w:t>22</w:t>
      </w:r>
      <w:r w:rsidRPr="003637B3">
        <w:rPr>
          <w:rFonts w:eastAsia="Arial Unicode MS"/>
        </w:rPr>
        <w:t>, por el que se regula el Esquema Nacional de Seguridad, de manera que las amenazas existentes no se materialicen o en caso de materializarse no afecten gravemente a la información que maneja, o los servicios que se prestan.</w:t>
      </w:r>
    </w:p>
    <w:p w14:paraId="47DF163B" w14:textId="77777777" w:rsidR="003637B3" w:rsidRPr="003637B3" w:rsidRDefault="003637B3" w:rsidP="00883857">
      <w:pPr>
        <w:pStyle w:val="Ttulo2"/>
        <w:rPr>
          <w:rFonts w:eastAsia="Arial Unicode MS"/>
        </w:rPr>
      </w:pPr>
      <w:bookmarkStart w:id="6" w:name="_Toc157167663"/>
      <w:r w:rsidRPr="003637B3">
        <w:rPr>
          <w:rFonts w:eastAsia="Arial Unicode MS"/>
        </w:rPr>
        <w:t>Prevención</w:t>
      </w:r>
      <w:bookmarkEnd w:id="6"/>
    </w:p>
    <w:p w14:paraId="5464A5FB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Se debe evitar, o al menos prevenir en la medida de lo posible, que la información o los servicios se vean perjudicados por incidentes de seguridad. Para ello deberán implementarse las medidas mínimas de seguridad determinadas por el ENS, así como cualquier control adicional identificado a través de una evaluación de amenazas y riesgos. Estos controles, y los roles y responsabilidades de seguridad de todo el personal, deben estar claramente definidos y documentados.</w:t>
      </w:r>
    </w:p>
    <w:p w14:paraId="34407224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Para garantizar el cumplimiento de la política, los departamentos (o servicios externos contratados) deben:</w:t>
      </w:r>
    </w:p>
    <w:p w14:paraId="27678E65" w14:textId="77777777" w:rsidR="003637B3" w:rsidRPr="00883857" w:rsidRDefault="003637B3" w:rsidP="00C205B8">
      <w:pPr>
        <w:pStyle w:val="Prrafodelista"/>
        <w:numPr>
          <w:ilvl w:val="1"/>
          <w:numId w:val="41"/>
        </w:numPr>
        <w:ind w:left="2016"/>
        <w:rPr>
          <w:rFonts w:eastAsia="Arial Unicode MS"/>
        </w:rPr>
      </w:pPr>
      <w:r w:rsidRPr="00883857">
        <w:rPr>
          <w:rFonts w:eastAsia="Arial Unicode MS"/>
        </w:rPr>
        <w:t>Autorizar los sistemas antes de entrar en operación.</w:t>
      </w:r>
    </w:p>
    <w:p w14:paraId="4ACE7ED3" w14:textId="77777777" w:rsidR="003637B3" w:rsidRPr="00883857" w:rsidRDefault="003637B3" w:rsidP="00C205B8">
      <w:pPr>
        <w:pStyle w:val="Prrafodelista"/>
        <w:numPr>
          <w:ilvl w:val="1"/>
          <w:numId w:val="41"/>
        </w:numPr>
        <w:ind w:left="2016"/>
        <w:rPr>
          <w:rFonts w:eastAsia="Arial Unicode MS"/>
        </w:rPr>
      </w:pPr>
      <w:r w:rsidRPr="00883857">
        <w:rPr>
          <w:rFonts w:eastAsia="Arial Unicode MS"/>
        </w:rPr>
        <w:t>Evaluar regularmente la seguridad, incluyendo evaluaciones de los cambios de configuración realizados de forma rutinaria.</w:t>
      </w:r>
    </w:p>
    <w:p w14:paraId="6EE43F17" w14:textId="77777777" w:rsidR="003637B3" w:rsidRPr="00883857" w:rsidRDefault="003637B3" w:rsidP="00C205B8">
      <w:pPr>
        <w:pStyle w:val="Prrafodelista"/>
        <w:numPr>
          <w:ilvl w:val="1"/>
          <w:numId w:val="41"/>
        </w:numPr>
        <w:ind w:left="2016"/>
        <w:rPr>
          <w:rFonts w:eastAsia="Arial Unicode MS"/>
        </w:rPr>
      </w:pPr>
      <w:r w:rsidRPr="00883857">
        <w:rPr>
          <w:rFonts w:eastAsia="Arial Unicode MS"/>
        </w:rPr>
        <w:t>Solicitar la revisión periódica por parte de terceros con el fin de obtener una evaluación independiente.</w:t>
      </w:r>
    </w:p>
    <w:p w14:paraId="45553869" w14:textId="77777777" w:rsidR="003637B3" w:rsidRPr="003637B3" w:rsidRDefault="00883857" w:rsidP="00883857">
      <w:pPr>
        <w:pStyle w:val="Ttulo2"/>
        <w:rPr>
          <w:rFonts w:eastAsia="Arial Unicode MS"/>
        </w:rPr>
      </w:pPr>
      <w:bookmarkStart w:id="7" w:name="_Toc157167664"/>
      <w:r>
        <w:rPr>
          <w:rFonts w:eastAsia="Arial Unicode MS"/>
        </w:rPr>
        <w:t>D</w:t>
      </w:r>
      <w:r w:rsidR="003637B3" w:rsidRPr="003637B3">
        <w:rPr>
          <w:rFonts w:eastAsia="Arial Unicode MS"/>
        </w:rPr>
        <w:t>etección</w:t>
      </w:r>
      <w:bookmarkEnd w:id="7"/>
    </w:p>
    <w:p w14:paraId="7161F313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Dado que los servicios se pueden degradar rápidamente debido a incidentes, que van desde una simple ralentización hasta su detención, se debe monitorizar la operación de manera continua para detectar anomalías en los niveles de prestación de los servicios y actuar en consecuencia según lo establecido en el Artículo 9 del ENS.</w:t>
      </w:r>
    </w:p>
    <w:p w14:paraId="55B7256C" w14:textId="514C407B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 xml:space="preserve">La monitorización es especialmente relevante cuando se establecen líneas de defensa de acuerdo con el Artículo </w:t>
      </w:r>
      <w:r w:rsidR="00071C32">
        <w:rPr>
          <w:rFonts w:eastAsia="Arial Unicode MS"/>
        </w:rPr>
        <w:t>9</w:t>
      </w:r>
      <w:r w:rsidR="00071C32" w:rsidRPr="003637B3">
        <w:rPr>
          <w:rFonts w:eastAsia="Arial Unicode MS"/>
        </w:rPr>
        <w:t xml:space="preserve"> </w:t>
      </w:r>
      <w:r w:rsidRPr="003637B3">
        <w:rPr>
          <w:rFonts w:eastAsia="Arial Unicode MS"/>
        </w:rPr>
        <w:t xml:space="preserve">del ENS. </w:t>
      </w:r>
    </w:p>
    <w:p w14:paraId="6E239472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Se establecerán mecanismos de detección, análisis y reporte que lleguen a los responsables regularmente y cuando se produzca una desviación significativa de los parámetros que se hayan preestablecido como normales.</w:t>
      </w:r>
    </w:p>
    <w:p w14:paraId="6602CF0D" w14:textId="77777777" w:rsidR="003637B3" w:rsidRPr="003637B3" w:rsidRDefault="003637B3" w:rsidP="00883857">
      <w:pPr>
        <w:pStyle w:val="Ttulo2"/>
        <w:rPr>
          <w:rFonts w:eastAsia="Arial Unicode MS"/>
        </w:rPr>
      </w:pPr>
      <w:bookmarkStart w:id="8" w:name="_Toc157167665"/>
      <w:r w:rsidRPr="003637B3">
        <w:rPr>
          <w:rFonts w:eastAsia="Arial Unicode MS"/>
        </w:rPr>
        <w:t>Respuesta</w:t>
      </w:r>
      <w:bookmarkEnd w:id="8"/>
    </w:p>
    <w:p w14:paraId="14CE0675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Se deben:</w:t>
      </w:r>
    </w:p>
    <w:p w14:paraId="3EDA7D16" w14:textId="77777777" w:rsidR="003637B3" w:rsidRPr="00883857" w:rsidRDefault="003637B3" w:rsidP="00C205B8">
      <w:pPr>
        <w:pStyle w:val="Prrafodelista"/>
        <w:numPr>
          <w:ilvl w:val="0"/>
          <w:numId w:val="41"/>
        </w:numPr>
        <w:ind w:left="1296"/>
        <w:rPr>
          <w:rFonts w:eastAsia="Arial Unicode MS"/>
        </w:rPr>
      </w:pPr>
      <w:r w:rsidRPr="00883857">
        <w:rPr>
          <w:rFonts w:eastAsia="Arial Unicode MS"/>
        </w:rPr>
        <w:t>Establecer mecanismos para responder eficazmente a los incidentes de seguridad.</w:t>
      </w:r>
    </w:p>
    <w:p w14:paraId="5EFD92E0" w14:textId="77777777" w:rsidR="003637B3" w:rsidRPr="00883857" w:rsidRDefault="003637B3" w:rsidP="00C205B8">
      <w:pPr>
        <w:pStyle w:val="Prrafodelista"/>
        <w:numPr>
          <w:ilvl w:val="0"/>
          <w:numId w:val="41"/>
        </w:numPr>
        <w:ind w:left="1296"/>
        <w:rPr>
          <w:rFonts w:eastAsia="Arial Unicode MS"/>
        </w:rPr>
      </w:pPr>
      <w:r w:rsidRPr="00883857">
        <w:rPr>
          <w:rFonts w:eastAsia="Arial Unicode MS"/>
        </w:rPr>
        <w:t>Designar punto de contacto para las comunicaciones con respecto a incidentes detectados en otros departamentos o en otros organismos.</w:t>
      </w:r>
    </w:p>
    <w:p w14:paraId="40F88C11" w14:textId="6E03B60E" w:rsidR="003637B3" w:rsidRPr="00883857" w:rsidRDefault="003637B3" w:rsidP="00C205B8">
      <w:pPr>
        <w:pStyle w:val="Prrafodelista"/>
        <w:numPr>
          <w:ilvl w:val="0"/>
          <w:numId w:val="41"/>
        </w:numPr>
        <w:ind w:left="1296"/>
        <w:rPr>
          <w:rFonts w:eastAsia="Arial Unicode MS"/>
        </w:rPr>
      </w:pPr>
      <w:r w:rsidRPr="00883857">
        <w:rPr>
          <w:rFonts w:eastAsia="Arial Unicode MS"/>
        </w:rPr>
        <w:t xml:space="preserve">Establecer protocolos para el intercambio de información relacionada con el incidente. </w:t>
      </w:r>
    </w:p>
    <w:p w14:paraId="1A224936" w14:textId="77777777" w:rsidR="003637B3" w:rsidRPr="003637B3" w:rsidRDefault="003637B3" w:rsidP="00883857">
      <w:pPr>
        <w:pStyle w:val="Ttulo2"/>
        <w:rPr>
          <w:rFonts w:eastAsia="Arial Unicode MS"/>
        </w:rPr>
      </w:pPr>
      <w:bookmarkStart w:id="9" w:name="_Toc157167666"/>
      <w:r w:rsidRPr="003637B3">
        <w:rPr>
          <w:rFonts w:eastAsia="Arial Unicode MS"/>
        </w:rPr>
        <w:lastRenderedPageBreak/>
        <w:t>Recuperación</w:t>
      </w:r>
      <w:bookmarkEnd w:id="9"/>
    </w:p>
    <w:p w14:paraId="305F58B6" w14:textId="77777777" w:rsidR="003637B3" w:rsidRPr="003637B3" w:rsidRDefault="003637B3" w:rsidP="00C205B8">
      <w:pPr>
        <w:ind w:left="576"/>
        <w:rPr>
          <w:rFonts w:eastAsia="Arial Unicode MS"/>
        </w:rPr>
      </w:pPr>
      <w:r w:rsidRPr="003637B3">
        <w:rPr>
          <w:rFonts w:eastAsia="Arial Unicode MS"/>
        </w:rPr>
        <w:t>Para garantizar la disponibilidad de los servicios críticos, se deben desarrollar planes de continuidad de los sistemas TIC y actividades de recuperación.</w:t>
      </w:r>
    </w:p>
    <w:p w14:paraId="54DB0B84" w14:textId="77777777" w:rsidR="003637B3" w:rsidRPr="003637B3" w:rsidRDefault="003637B3" w:rsidP="00883857">
      <w:pPr>
        <w:pStyle w:val="Ttulo2"/>
        <w:rPr>
          <w:rFonts w:eastAsia="Arial Unicode MS"/>
        </w:rPr>
      </w:pPr>
      <w:bookmarkStart w:id="10" w:name="_Toc157167667"/>
      <w:r w:rsidRPr="003637B3">
        <w:rPr>
          <w:rFonts w:eastAsia="Arial Unicode MS"/>
        </w:rPr>
        <w:t>Otros principios generales</w:t>
      </w:r>
      <w:bookmarkEnd w:id="10"/>
    </w:p>
    <w:p w14:paraId="7255B924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El análisis y gestión de riesgos será parte esencial del proceso de seguridad y deberá mantenerse permanentemente actualizado.</w:t>
      </w:r>
    </w:p>
    <w:p w14:paraId="5DAC9363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La información debe ser protegida contra accesos y alteraciones no autorizados, manteniéndola confidencial e íntegra.</w:t>
      </w:r>
    </w:p>
    <w:p w14:paraId="409F19CD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La información debe estar disponible, permitiendo su acceso autorizado, siempre que sea necesario.</w:t>
      </w:r>
    </w:p>
    <w:p w14:paraId="32ADA956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La Seguridad de la Información es responsabilidad de todos. Todas las personas que tiene acceso a la información de la Organización deben protegerla, por lo que deben estar adecuadamente formadas y concienciadas.</w:t>
      </w:r>
    </w:p>
    <w:p w14:paraId="4B46163E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La Seguridad de la Información no es algo estático, debe ser constantemente controlada y periódicamente revisada.</w:t>
      </w:r>
    </w:p>
    <w:p w14:paraId="5AD025BC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Todos aquellos activos (infraestructura, soportes, sistemas, comunicaciones, etc.) donde reside la información, viaja o es procesada, deben estar adecuadamente protegidos.</w:t>
      </w:r>
    </w:p>
    <w:p w14:paraId="7E4475A2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Las medidas de seguridad que se implanten deben estar en proporción a la criticidad de la información que protejan y a los daños o pérdidas que se pueden producir en ella. En todo momento se seguirá como mínimo las medidas de seguridad impuestas por el Esquema Nacional de Seguridad, las guías CCN-STIC elaboradas por el Centro Criptológico Nacional del Centro Nacional de Inteligencia.</w:t>
      </w:r>
    </w:p>
    <w:p w14:paraId="2361CDFA" w14:textId="77777777" w:rsidR="003637B3" w:rsidRPr="00883857" w:rsidRDefault="003637B3" w:rsidP="00C205B8">
      <w:pPr>
        <w:pStyle w:val="Prrafodelista"/>
        <w:numPr>
          <w:ilvl w:val="0"/>
          <w:numId w:val="41"/>
        </w:numPr>
        <w:rPr>
          <w:rFonts w:eastAsia="Arial Unicode MS"/>
        </w:rPr>
      </w:pPr>
      <w:r w:rsidRPr="00883857">
        <w:rPr>
          <w:rFonts w:eastAsia="Arial Unicode MS"/>
        </w:rPr>
        <w:t>El tratamiento de datos de carácter personal debe estar siempre de acuerdo con las leyes aplicables en cada momento, siendo especialmente importantes la Reglamento UE 2016/679 del Parlamento Europeo y del Consejo de 27 de abril de 2016 y la Ley Orgánica 3/2018 de Protección de Datos de Carácter Personal y Garantía de Derechos Digitales.</w:t>
      </w:r>
    </w:p>
    <w:p w14:paraId="5F13F794" w14:textId="77777777" w:rsidR="00E12FA2" w:rsidRDefault="00E12FA2">
      <w:pPr>
        <w:spacing w:after="0"/>
        <w:jc w:val="left"/>
        <w:rPr>
          <w:rFonts w:eastAsia="Arial Unicode MS"/>
          <w:b/>
          <w:bCs/>
          <w:kern w:val="32"/>
          <w:szCs w:val="32"/>
        </w:rPr>
      </w:pPr>
      <w:r>
        <w:rPr>
          <w:rFonts w:eastAsia="Arial Unicode MS"/>
        </w:rPr>
        <w:br w:type="page"/>
      </w:r>
    </w:p>
    <w:p w14:paraId="7A27A8B0" w14:textId="05E28BA5" w:rsidR="00835022" w:rsidRDefault="00D10659" w:rsidP="00480893">
      <w:pPr>
        <w:pStyle w:val="Ttulo1"/>
        <w:rPr>
          <w:rFonts w:eastAsia="Arial Unicode MS"/>
        </w:rPr>
      </w:pPr>
      <w:bookmarkStart w:id="11" w:name="_Toc157167668"/>
      <w:r>
        <w:rPr>
          <w:rFonts w:eastAsia="Arial Unicode MS"/>
        </w:rPr>
        <w:lastRenderedPageBreak/>
        <w:t>ORGANIZACIÓN DE LA SEGURIDAD</w:t>
      </w:r>
      <w:bookmarkEnd w:id="11"/>
    </w:p>
    <w:p w14:paraId="5E7F62F8" w14:textId="77777777" w:rsidR="00EF2364" w:rsidRDefault="00EF2364" w:rsidP="00EF2364">
      <w:pPr>
        <w:pStyle w:val="Ttulo2"/>
        <w:rPr>
          <w:rFonts w:eastAsia="Arial Unicode MS"/>
        </w:rPr>
      </w:pPr>
      <w:bookmarkStart w:id="12" w:name="_Toc157167669"/>
      <w:r>
        <w:rPr>
          <w:rFonts w:eastAsia="Arial Unicode MS"/>
        </w:rPr>
        <w:t>Roles y responsabilidades</w:t>
      </w:r>
      <w:bookmarkEnd w:id="12"/>
    </w:p>
    <w:p w14:paraId="5804A7D2" w14:textId="0DAFEB4F" w:rsidR="008C2D68" w:rsidRDefault="008C2D68" w:rsidP="00486279">
      <w:pPr>
        <w:ind w:left="576"/>
        <w:rPr>
          <w:rFonts w:eastAsia="Arial Unicode MS"/>
        </w:rPr>
      </w:pPr>
      <w:r w:rsidRPr="006765AD">
        <w:rPr>
          <w:rFonts w:eastAsia="Arial Unicode MS"/>
        </w:rPr>
        <w:t xml:space="preserve">La estructura organizativa, roles y responsabilidades del </w:t>
      </w:r>
      <w:r w:rsidR="00615D3A">
        <w:rPr>
          <w:rFonts w:eastAsia="Arial Unicode MS"/>
        </w:rPr>
        <w:t>SAFETROOP</w:t>
      </w:r>
      <w:r w:rsidRPr="006765AD">
        <w:rPr>
          <w:rFonts w:eastAsia="Arial Unicode MS"/>
        </w:rPr>
        <w:t xml:space="preserve"> están definidos en los documentos </w:t>
      </w:r>
      <w:r w:rsidR="004D0A62" w:rsidRPr="006765AD">
        <w:rPr>
          <w:rFonts w:eastAsia="Arial Unicode MS"/>
        </w:rPr>
        <w:t>Manual de</w:t>
      </w:r>
      <w:r w:rsidR="006A6D00">
        <w:rPr>
          <w:rFonts w:eastAsia="Arial Unicode MS"/>
        </w:rPr>
        <w:t xml:space="preserve"> Seguridad y </w:t>
      </w:r>
      <w:r w:rsidR="006A6D00" w:rsidRPr="006A6D00">
        <w:rPr>
          <w:rFonts w:eastAsia="Arial Unicode MS"/>
        </w:rPr>
        <w:t xml:space="preserve">Procedimiento de Gestión de personal </w:t>
      </w:r>
      <w:r w:rsidR="004D0A62" w:rsidRPr="006765AD">
        <w:rPr>
          <w:rFonts w:eastAsia="Arial Unicode MS"/>
        </w:rPr>
        <w:t>y correspondientes Fichas de puesto de trabajo.</w:t>
      </w:r>
    </w:p>
    <w:p w14:paraId="45A71A6D" w14:textId="63E6FA09" w:rsidR="00D10659" w:rsidRPr="00D10659" w:rsidRDefault="008C2D68" w:rsidP="00486279">
      <w:pPr>
        <w:ind w:left="576"/>
        <w:rPr>
          <w:rFonts w:eastAsia="Arial Unicode MS"/>
        </w:rPr>
      </w:pPr>
      <w:r>
        <w:rPr>
          <w:rFonts w:eastAsia="Arial Unicode MS"/>
        </w:rPr>
        <w:t>En el marco del ENS, l</w:t>
      </w:r>
      <w:r w:rsidR="00D10659" w:rsidRPr="00D10659">
        <w:rPr>
          <w:rFonts w:eastAsia="Arial Unicode MS"/>
        </w:rPr>
        <w:t xml:space="preserve">a gestión de la seguridad de la información implica la existencia de </w:t>
      </w:r>
      <w:r w:rsidR="002B168E">
        <w:rPr>
          <w:rFonts w:eastAsia="Arial Unicode MS"/>
        </w:rPr>
        <w:t>una estructura organizativa que</w:t>
      </w:r>
      <w:r w:rsidR="00D10659" w:rsidRPr="00D10659">
        <w:rPr>
          <w:rFonts w:eastAsia="Arial Unicode MS"/>
        </w:rPr>
        <w:t xml:space="preserve"> defina unas responsabilidades diferenciadas en relación a </w:t>
      </w:r>
      <w:r w:rsidR="00096E3A">
        <w:rPr>
          <w:rFonts w:eastAsia="Arial Unicode MS"/>
        </w:rPr>
        <w:t xml:space="preserve">los </w:t>
      </w:r>
      <w:r w:rsidR="00D10659" w:rsidRPr="00D10659">
        <w:rPr>
          <w:rFonts w:eastAsia="Arial Unicode MS"/>
        </w:rPr>
        <w:t xml:space="preserve">requisitos de información, requisitos del servicio y </w:t>
      </w:r>
      <w:r w:rsidR="002B168E">
        <w:rPr>
          <w:rFonts w:eastAsia="Arial Unicode MS"/>
        </w:rPr>
        <w:t>requisitos de seguridad (art. 1</w:t>
      </w:r>
      <w:r w:rsidR="003C6816">
        <w:rPr>
          <w:rFonts w:eastAsia="Arial Unicode MS"/>
        </w:rPr>
        <w:t>1</w:t>
      </w:r>
      <w:r w:rsidR="002B168E">
        <w:rPr>
          <w:rFonts w:eastAsia="Arial Unicode MS"/>
        </w:rPr>
        <w:t>).</w:t>
      </w:r>
    </w:p>
    <w:p w14:paraId="71A30CDC" w14:textId="100C4C11" w:rsidR="00486279" w:rsidRDefault="009854F3" w:rsidP="00486279">
      <w:pPr>
        <w:spacing w:after="0"/>
        <w:ind w:left="567"/>
        <w:contextualSpacing/>
        <w:rPr>
          <w:rFonts w:eastAsia="Arial Unicode MS"/>
        </w:rPr>
      </w:pPr>
      <w:r>
        <w:rPr>
          <w:rFonts w:eastAsia="Arial Unicode MS"/>
        </w:rPr>
        <w:t>Se definen los siguientes roles relativos al ENS</w:t>
      </w:r>
      <w:r w:rsidR="00627F06">
        <w:rPr>
          <w:rFonts w:eastAsia="Arial Unicode MS"/>
        </w:rPr>
        <w:t xml:space="preserve"> </w:t>
      </w:r>
      <w:r w:rsidR="00627F06" w:rsidRPr="00627F06">
        <w:rPr>
          <w:rFonts w:eastAsia="Arial Unicode MS"/>
        </w:rPr>
        <w:t xml:space="preserve">de acuerdo con lo desarrollado en el documento </w:t>
      </w:r>
      <w:r w:rsidR="004D0A62">
        <w:rPr>
          <w:rFonts w:eastAsia="Arial Unicode MS"/>
        </w:rPr>
        <w:t>Roles de la BD de gestión del sistema SGSI</w:t>
      </w:r>
      <w:r>
        <w:rPr>
          <w:rFonts w:eastAsia="Arial Unicode MS"/>
        </w:rPr>
        <w:t>:</w:t>
      </w:r>
    </w:p>
    <w:p w14:paraId="2EDD56FF" w14:textId="4E471869" w:rsidR="009854F3" w:rsidRPr="00A9690C" w:rsidRDefault="009854F3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 w:rsidRPr="00A9690C">
        <w:rPr>
          <w:rFonts w:eastAsia="Arial Unicode MS"/>
        </w:rPr>
        <w:t xml:space="preserve">Responsable de la Información </w:t>
      </w:r>
    </w:p>
    <w:p w14:paraId="6D36084E" w14:textId="57753ECB" w:rsidR="009854F3" w:rsidRPr="00A9690C" w:rsidRDefault="009854F3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 w:rsidRPr="00A9690C">
        <w:rPr>
          <w:rFonts w:eastAsia="Arial Unicode MS"/>
        </w:rPr>
        <w:t>Responsable del Servicio</w:t>
      </w:r>
    </w:p>
    <w:p w14:paraId="6B97B423" w14:textId="63C4AD55" w:rsidR="009854F3" w:rsidRPr="00A9690C" w:rsidRDefault="009854F3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 w:rsidRPr="00A9690C">
        <w:rPr>
          <w:rFonts w:eastAsia="Arial Unicode MS"/>
        </w:rPr>
        <w:t>Responsable del Sistema</w:t>
      </w:r>
      <w:r w:rsidR="00121B1B">
        <w:rPr>
          <w:rFonts w:eastAsia="Arial Unicode MS"/>
        </w:rPr>
        <w:t xml:space="preserve"> de Gestión de la Seguridad de la información</w:t>
      </w:r>
    </w:p>
    <w:p w14:paraId="290A227E" w14:textId="7D829541" w:rsidR="009854F3" w:rsidRPr="00A9690C" w:rsidRDefault="009854F3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 w:rsidRPr="00A9690C">
        <w:rPr>
          <w:rFonts w:eastAsia="Arial Unicode MS"/>
        </w:rPr>
        <w:t>Responsable de Seguridad</w:t>
      </w:r>
    </w:p>
    <w:p w14:paraId="66B9EE25" w14:textId="01EF5336" w:rsidR="00D03D63" w:rsidRDefault="00D03D63" w:rsidP="00A9690C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>
        <w:rPr>
          <w:rFonts w:eastAsia="Arial Unicode MS"/>
        </w:rPr>
        <w:t>POC</w:t>
      </w:r>
      <w:r w:rsidR="004F117A" w:rsidRPr="004F117A">
        <w:rPr>
          <w:rFonts w:eastAsia="Arial Unicode MS"/>
        </w:rPr>
        <w:t xml:space="preserve"> (Punto o Persona de Contacto) para la seguridad de la información tratada y el servicio prestado</w:t>
      </w:r>
    </w:p>
    <w:p w14:paraId="04DA0E0C" w14:textId="5557E055" w:rsidR="009854F3" w:rsidRPr="00A9690C" w:rsidRDefault="009854F3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 w:rsidRPr="00A9690C">
        <w:rPr>
          <w:rFonts w:eastAsia="Arial Unicode MS"/>
        </w:rPr>
        <w:t>Responsable de Seguridad protección datos personales</w:t>
      </w:r>
    </w:p>
    <w:p w14:paraId="3C59A6C5" w14:textId="5354C9C4" w:rsidR="009854F3" w:rsidRPr="00A9690C" w:rsidRDefault="00121B1B" w:rsidP="009B5A11">
      <w:pPr>
        <w:pStyle w:val="Prrafodelista"/>
        <w:numPr>
          <w:ilvl w:val="0"/>
          <w:numId w:val="51"/>
        </w:numPr>
        <w:spacing w:after="0"/>
        <w:rPr>
          <w:rFonts w:eastAsia="Arial Unicode MS"/>
        </w:rPr>
      </w:pPr>
      <w:r>
        <w:rPr>
          <w:rFonts w:eastAsia="Arial Unicode MS"/>
        </w:rPr>
        <w:t>Responsable de TI</w:t>
      </w:r>
    </w:p>
    <w:p w14:paraId="4C2A20DE" w14:textId="77777777" w:rsidR="003C6816" w:rsidRPr="006765AD" w:rsidRDefault="003C6816" w:rsidP="006765AD">
      <w:pPr>
        <w:ind w:left="576"/>
        <w:rPr>
          <w:rFonts w:eastAsia="Arial Unicode MS" w:cs="Arial Unicode MS"/>
        </w:rPr>
      </w:pPr>
    </w:p>
    <w:p w14:paraId="17313D0D" w14:textId="6955CBF7" w:rsidR="00D10659" w:rsidRPr="006765AD" w:rsidRDefault="00363700" w:rsidP="006765AD">
      <w:pPr>
        <w:ind w:left="576"/>
        <w:rPr>
          <w:rFonts w:eastAsia="Arial Unicode MS" w:cs="Arial Unicode MS"/>
        </w:rPr>
      </w:pPr>
      <w:r w:rsidRPr="006765AD">
        <w:rPr>
          <w:rFonts w:eastAsia="Arial Unicode MS" w:cs="Arial Unicode MS"/>
        </w:rPr>
        <w:t xml:space="preserve">La relación de personas que desempeñan estas funciones viene recogida en el registro </w:t>
      </w:r>
      <w:bookmarkStart w:id="13" w:name="_Toc157167670"/>
      <w:r w:rsidR="004D0A62" w:rsidRPr="006765AD">
        <w:rPr>
          <w:rFonts w:eastAsia="Arial Unicode MS" w:cs="Arial Unicode MS"/>
        </w:rPr>
        <w:t>Asignación de Roles en la BD de gestión</w:t>
      </w:r>
      <w:bookmarkEnd w:id="13"/>
      <w:r w:rsidR="004D0A62" w:rsidRPr="006765AD">
        <w:rPr>
          <w:rFonts w:eastAsia="Arial Unicode MS" w:cs="Arial Unicode MS"/>
        </w:rPr>
        <w:t>.</w:t>
      </w:r>
    </w:p>
    <w:p w14:paraId="56FFC934" w14:textId="0B3A841A" w:rsidR="00835022" w:rsidRDefault="00EF2364" w:rsidP="00486279">
      <w:pPr>
        <w:ind w:left="576"/>
        <w:rPr>
          <w:rFonts w:eastAsia="Arial Unicode MS" w:cs="Arial Unicode MS"/>
        </w:rPr>
      </w:pPr>
      <w:r w:rsidRPr="006765AD">
        <w:rPr>
          <w:rFonts w:eastAsia="Arial Unicode MS" w:cs="Arial Unicode MS"/>
        </w:rPr>
        <w:t xml:space="preserve">La coordinación se lleva a cabo en el seno del Comité de </w:t>
      </w:r>
      <w:r w:rsidR="00742E57" w:rsidRPr="006765AD">
        <w:rPr>
          <w:rFonts w:eastAsia="Arial Unicode MS" w:cs="Arial Unicode MS"/>
        </w:rPr>
        <w:t>Dirección</w:t>
      </w:r>
      <w:r w:rsidR="002B168E" w:rsidRPr="006765AD">
        <w:rPr>
          <w:rFonts w:eastAsia="Arial Unicode MS" w:cs="Arial Unicode MS"/>
        </w:rPr>
        <w:t>. Podrá de</w:t>
      </w:r>
      <w:r w:rsidR="00742E57" w:rsidRPr="006765AD">
        <w:rPr>
          <w:rFonts w:eastAsia="Arial Unicode MS" w:cs="Arial Unicode MS"/>
        </w:rPr>
        <w:t xml:space="preserve">legar en el Comité de </w:t>
      </w:r>
      <w:r w:rsidRPr="006765AD">
        <w:rPr>
          <w:rFonts w:eastAsia="Arial Unicode MS" w:cs="Arial Unicode MS"/>
        </w:rPr>
        <w:t>S</w:t>
      </w:r>
      <w:r w:rsidR="004D0A62" w:rsidRPr="006765AD">
        <w:rPr>
          <w:rFonts w:eastAsia="Arial Unicode MS" w:cs="Arial Unicode MS"/>
        </w:rPr>
        <w:t>eguridad</w:t>
      </w:r>
      <w:r w:rsidR="004D0A62">
        <w:rPr>
          <w:rFonts w:eastAsia="Arial Unicode MS" w:cs="Arial Unicode MS"/>
        </w:rPr>
        <w:t>.</w:t>
      </w:r>
    </w:p>
    <w:p w14:paraId="2DD6B38C" w14:textId="2DE9EF16" w:rsidR="00742E57" w:rsidRDefault="00742E57" w:rsidP="00486279">
      <w:pPr>
        <w:ind w:left="576"/>
        <w:rPr>
          <w:rFonts w:eastAsia="Arial Unicode MS" w:cs="Arial Unicode MS"/>
        </w:rPr>
      </w:pPr>
      <w:r>
        <w:rPr>
          <w:rFonts w:eastAsia="Arial Unicode MS" w:cs="Arial Unicode MS"/>
        </w:rPr>
        <w:t>Tanto los nombramientos como la posib</w:t>
      </w:r>
      <w:r w:rsidR="008C2D68">
        <w:rPr>
          <w:rFonts w:eastAsia="Arial Unicode MS" w:cs="Arial Unicode MS"/>
        </w:rPr>
        <w:t>l</w:t>
      </w:r>
      <w:r>
        <w:rPr>
          <w:rFonts w:eastAsia="Arial Unicode MS" w:cs="Arial Unicode MS"/>
        </w:rPr>
        <w:t xml:space="preserve">e resolución de conflictos </w:t>
      </w:r>
      <w:r w:rsidR="002B168E">
        <w:rPr>
          <w:rFonts w:eastAsia="Arial Unicode MS" w:cs="Arial Unicode MS"/>
        </w:rPr>
        <w:t>correrán</w:t>
      </w:r>
      <w:r>
        <w:rPr>
          <w:rFonts w:eastAsia="Arial Unicode MS" w:cs="Arial Unicode MS"/>
        </w:rPr>
        <w:t xml:space="preserve"> a cargo de la Dirección </w:t>
      </w:r>
      <w:r w:rsidR="0040685B">
        <w:rPr>
          <w:rFonts w:eastAsia="Arial Unicode MS" w:cs="Arial Unicode MS"/>
        </w:rPr>
        <w:t>de la organización</w:t>
      </w:r>
      <w:r>
        <w:rPr>
          <w:rFonts w:eastAsia="Arial Unicode MS" w:cs="Arial Unicode MS"/>
        </w:rPr>
        <w:t>.</w:t>
      </w:r>
    </w:p>
    <w:p w14:paraId="55273CB9" w14:textId="77777777" w:rsidR="00E12FA2" w:rsidRDefault="00E12FA2">
      <w:pPr>
        <w:spacing w:after="0"/>
        <w:jc w:val="left"/>
        <w:rPr>
          <w:rFonts w:eastAsia="Arial Unicode MS"/>
          <w:b/>
          <w:bCs/>
          <w:kern w:val="32"/>
          <w:szCs w:val="32"/>
        </w:rPr>
      </w:pPr>
      <w:r>
        <w:rPr>
          <w:rFonts w:eastAsia="Arial Unicode MS"/>
        </w:rPr>
        <w:br w:type="page"/>
      </w:r>
    </w:p>
    <w:p w14:paraId="20B2CBAA" w14:textId="5F86E5B5" w:rsidR="003E5EEE" w:rsidRDefault="008C2D68" w:rsidP="003E5EEE">
      <w:pPr>
        <w:pStyle w:val="Ttulo1"/>
        <w:rPr>
          <w:rFonts w:eastAsia="Arial Unicode MS"/>
        </w:rPr>
      </w:pPr>
      <w:bookmarkStart w:id="14" w:name="_Toc157167671"/>
      <w:r>
        <w:rPr>
          <w:rFonts w:eastAsia="Arial Unicode MS"/>
        </w:rPr>
        <w:lastRenderedPageBreak/>
        <w:t>FORMACIÓN Y CONCIENCIACIÓN</w:t>
      </w:r>
      <w:bookmarkEnd w:id="14"/>
    </w:p>
    <w:p w14:paraId="063C0F61" w14:textId="64E7C03E" w:rsidR="0028729B" w:rsidRDefault="0028729B" w:rsidP="00486279">
      <w:pPr>
        <w:ind w:left="431"/>
        <w:rPr>
          <w:rFonts w:eastAsia="Arial Unicode MS"/>
        </w:rPr>
      </w:pPr>
      <w:r>
        <w:rPr>
          <w:rFonts w:eastAsia="Arial Unicode MS"/>
        </w:rPr>
        <w:t>Las acciones específicas de concienciación y formación relativas al ENS se gestionan</w:t>
      </w:r>
      <w:r w:rsidR="00D77D88">
        <w:rPr>
          <w:rFonts w:eastAsia="Arial Unicode MS"/>
        </w:rPr>
        <w:t xml:space="preserve"> </w:t>
      </w:r>
      <w:r>
        <w:rPr>
          <w:rFonts w:eastAsia="Arial Unicode MS"/>
        </w:rPr>
        <w:t>por el Departamento de RRHH.</w:t>
      </w:r>
    </w:p>
    <w:p w14:paraId="756C5823" w14:textId="6F932C57" w:rsidR="004D0A62" w:rsidRDefault="00D77D88" w:rsidP="004D0A62">
      <w:pPr>
        <w:ind w:left="431"/>
        <w:rPr>
          <w:rFonts w:eastAsia="Arial Unicode MS"/>
        </w:rPr>
      </w:pPr>
      <w:r w:rsidRPr="004D0A62">
        <w:rPr>
          <w:rFonts w:eastAsia="Arial Unicode MS"/>
        </w:rPr>
        <w:t xml:space="preserve">La sistemática seguida por </w:t>
      </w:r>
      <w:r w:rsidR="00615D3A">
        <w:rPr>
          <w:rFonts w:eastAsia="Arial Unicode MS"/>
        </w:rPr>
        <w:t>SAFETROOP</w:t>
      </w:r>
      <w:r w:rsidRPr="004D0A62">
        <w:rPr>
          <w:rFonts w:eastAsia="Arial Unicode MS"/>
        </w:rPr>
        <w:t xml:space="preserve"> para la detección de necesidades de formación y concienciación y para darles curso se describe en el procedimiento </w:t>
      </w:r>
      <w:r w:rsidR="004D0A62" w:rsidRPr="004D0A62">
        <w:rPr>
          <w:rFonts w:eastAsia="Arial Unicode MS"/>
        </w:rPr>
        <w:t>P</w:t>
      </w:r>
      <w:r w:rsidR="006A6D00" w:rsidRPr="006A6D00">
        <w:rPr>
          <w:rFonts w:eastAsia="Arial Unicode MS"/>
        </w:rPr>
        <w:t xml:space="preserve"> </w:t>
      </w:r>
      <w:r w:rsidR="006A6D00" w:rsidRPr="006A6D00">
        <w:rPr>
          <w:rFonts w:eastAsia="Arial Unicode MS"/>
        </w:rPr>
        <w:t>Procedimiento de Gestión de personal</w:t>
      </w:r>
      <w:r w:rsidR="006A6D00">
        <w:rPr>
          <w:rFonts w:eastAsia="Arial Unicode MS"/>
        </w:rPr>
        <w:t>.</w:t>
      </w:r>
    </w:p>
    <w:p w14:paraId="6C0D52B4" w14:textId="77777777" w:rsidR="00285769" w:rsidRPr="000F7C99" w:rsidRDefault="00285769" w:rsidP="00285769">
      <w:pPr>
        <w:pStyle w:val="Ttulo1"/>
        <w:rPr>
          <w:rFonts w:eastAsia="Arial Unicode MS"/>
        </w:rPr>
      </w:pPr>
      <w:bookmarkStart w:id="15" w:name="_Toc157167672"/>
      <w:r w:rsidRPr="000F7C99">
        <w:rPr>
          <w:rFonts w:eastAsia="Arial Unicode MS"/>
        </w:rPr>
        <w:t>GESTIÓN DE RIESGOS</w:t>
      </w:r>
      <w:bookmarkEnd w:id="15"/>
      <w:r w:rsidRPr="000F7C99">
        <w:rPr>
          <w:rFonts w:eastAsia="Arial Unicode MS"/>
        </w:rPr>
        <w:t xml:space="preserve"> </w:t>
      </w:r>
    </w:p>
    <w:p w14:paraId="70D365E9" w14:textId="5AF3BA8F" w:rsidR="00544BB6" w:rsidRDefault="00544BB6" w:rsidP="00C205B8">
      <w:pPr>
        <w:ind w:left="431"/>
        <w:rPr>
          <w:rFonts w:eastAsia="Arial Unicode MS"/>
        </w:rPr>
      </w:pPr>
      <w:r w:rsidRPr="00544BB6">
        <w:rPr>
          <w:rFonts w:eastAsia="Arial Unicode MS"/>
        </w:rPr>
        <w:t xml:space="preserve">Una correcta identificación y gestión de los riesgos a los que se encuentran sometidos los activos de información, que sustentan los servicios de cara al ciudadano de </w:t>
      </w:r>
      <w:r w:rsidR="00615D3A">
        <w:rPr>
          <w:rFonts w:eastAsia="Arial Unicode MS"/>
        </w:rPr>
        <w:t>SAFETROOP</w:t>
      </w:r>
      <w:r w:rsidRPr="00544BB6">
        <w:rPr>
          <w:rFonts w:eastAsia="Arial Unicode MS"/>
        </w:rPr>
        <w:t xml:space="preserve">, es primordial para la correcta toma de decisiones de la Dirección de </w:t>
      </w:r>
      <w:r w:rsidR="00615D3A">
        <w:rPr>
          <w:rFonts w:eastAsia="Arial Unicode MS"/>
        </w:rPr>
        <w:t>SAFETROOP</w:t>
      </w:r>
      <w:r w:rsidRPr="00544BB6">
        <w:rPr>
          <w:rFonts w:eastAsia="Arial Unicode MS"/>
        </w:rPr>
        <w:t>. Esto ha motivado a basar la Metodología de Análisis y Gestión de Riesgos del ENS en MAGERIT versión 3.</w:t>
      </w:r>
    </w:p>
    <w:p w14:paraId="4ACA4700" w14:textId="24654844" w:rsidR="00544BB6" w:rsidRPr="000F7C99" w:rsidRDefault="00544BB6" w:rsidP="00C205B8">
      <w:pPr>
        <w:ind w:left="431"/>
        <w:rPr>
          <w:rFonts w:eastAsia="Arial Unicode MS"/>
        </w:rPr>
      </w:pPr>
      <w:r w:rsidRPr="006765AD">
        <w:rPr>
          <w:rFonts w:eastAsia="Arial Unicode MS"/>
        </w:rPr>
        <w:t xml:space="preserve">Para la implementación de la metodología de Análisis y Gestión de Riesgos se ha </w:t>
      </w:r>
      <w:r w:rsidR="004D0A62" w:rsidRPr="006765AD">
        <w:rPr>
          <w:rFonts w:eastAsia="Arial Unicode MS"/>
        </w:rPr>
        <w:t xml:space="preserve">utilizado el modelo de </w:t>
      </w:r>
      <w:proofErr w:type="spellStart"/>
      <w:r w:rsidR="004D0A62" w:rsidRPr="006765AD">
        <w:rPr>
          <w:rFonts w:eastAsia="Arial Unicode MS"/>
        </w:rPr>
        <w:t>Magerit</w:t>
      </w:r>
      <w:proofErr w:type="spellEnd"/>
      <w:r w:rsidR="004D0A62" w:rsidRPr="006765AD">
        <w:rPr>
          <w:rFonts w:eastAsia="Arial Unicode MS"/>
        </w:rPr>
        <w:t xml:space="preserve"> sobre la BD relacional Airtable </w:t>
      </w:r>
      <w:r w:rsidRPr="006765AD">
        <w:rPr>
          <w:rFonts w:eastAsia="Arial Unicode MS"/>
        </w:rPr>
        <w:t xml:space="preserve">como se </w:t>
      </w:r>
      <w:r w:rsidR="00E0415E" w:rsidRPr="006765AD">
        <w:rPr>
          <w:rFonts w:eastAsia="Arial Unicode MS"/>
        </w:rPr>
        <w:t>establece</w:t>
      </w:r>
      <w:r w:rsidRPr="006765AD">
        <w:rPr>
          <w:rFonts w:eastAsia="Arial Unicode MS"/>
        </w:rPr>
        <w:t xml:space="preserve"> en el procedimiento interno </w:t>
      </w:r>
      <w:r w:rsidR="004D0A62" w:rsidRPr="004D0A62">
        <w:rPr>
          <w:rFonts w:eastAsia="Arial Unicode MS"/>
        </w:rPr>
        <w:t xml:space="preserve">P.11 Identificación de riesgos para la seguridad de la </w:t>
      </w:r>
      <w:proofErr w:type="spellStart"/>
      <w:r w:rsidR="004D0A62" w:rsidRPr="004D0A62">
        <w:rPr>
          <w:rFonts w:eastAsia="Arial Unicode MS"/>
        </w:rPr>
        <w:t>info</w:t>
      </w:r>
      <w:proofErr w:type="spellEnd"/>
      <w:r w:rsidR="00497D47" w:rsidRPr="006765AD">
        <w:rPr>
          <w:rFonts w:eastAsia="Arial Unicode MS"/>
        </w:rPr>
        <w:t>.</w:t>
      </w:r>
    </w:p>
    <w:p w14:paraId="151C21EC" w14:textId="77777777" w:rsidR="00E66083" w:rsidRPr="006765AD" w:rsidRDefault="00E66083" w:rsidP="006765AD">
      <w:pPr>
        <w:ind w:left="431"/>
        <w:rPr>
          <w:rFonts w:eastAsia="Arial Unicode MS"/>
        </w:rPr>
      </w:pPr>
      <w:r>
        <w:rPr>
          <w:rFonts w:eastAsia="Arial Unicode MS"/>
        </w:rPr>
        <w:br w:type="page"/>
      </w:r>
    </w:p>
    <w:p w14:paraId="1CC7C76A" w14:textId="3E065C9F" w:rsidR="003F62CC" w:rsidRDefault="003F62CC" w:rsidP="003F62CC">
      <w:pPr>
        <w:pStyle w:val="Ttulo1"/>
        <w:rPr>
          <w:rFonts w:eastAsia="Arial Unicode MS"/>
        </w:rPr>
      </w:pPr>
      <w:bookmarkStart w:id="16" w:name="_Toc157167673"/>
      <w:r>
        <w:rPr>
          <w:rFonts w:eastAsia="Arial Unicode MS"/>
        </w:rPr>
        <w:lastRenderedPageBreak/>
        <w:t>DESARROLLO DE LA POLÍTICA</w:t>
      </w:r>
      <w:bookmarkEnd w:id="16"/>
      <w:r>
        <w:rPr>
          <w:rFonts w:eastAsia="Arial Unicode MS"/>
        </w:rPr>
        <w:t xml:space="preserve"> </w:t>
      </w:r>
    </w:p>
    <w:p w14:paraId="3739F2F8" w14:textId="77777777" w:rsidR="00844CE3" w:rsidRPr="00844CE3" w:rsidRDefault="00844CE3" w:rsidP="00C205B8">
      <w:pPr>
        <w:ind w:left="431"/>
        <w:rPr>
          <w:rFonts w:eastAsia="Arial Unicode MS"/>
        </w:rPr>
      </w:pPr>
      <w:r w:rsidRPr="00844CE3">
        <w:rPr>
          <w:rFonts w:eastAsia="Arial Unicode MS"/>
        </w:rPr>
        <w:t>La documentación relativa a la Seguridad de la Información estará clasificada en cuatro niveles, de manera que cada documento de un nivel se fundamenta en los de nivel superior:</w:t>
      </w:r>
    </w:p>
    <w:p w14:paraId="452AD62E" w14:textId="77777777" w:rsidR="00844CE3" w:rsidRPr="00844CE3" w:rsidRDefault="00844CE3" w:rsidP="00C205B8">
      <w:pPr>
        <w:pStyle w:val="Prrafodelista"/>
        <w:numPr>
          <w:ilvl w:val="0"/>
          <w:numId w:val="45"/>
        </w:numPr>
        <w:ind w:left="1282" w:hanging="284"/>
        <w:rPr>
          <w:rFonts w:eastAsia="Arial Unicode MS"/>
        </w:rPr>
      </w:pPr>
      <w:r w:rsidRPr="00844CE3">
        <w:rPr>
          <w:rFonts w:eastAsia="Arial Unicode MS"/>
        </w:rPr>
        <w:t>Primer nivel: Política de Seguridad de la Información.</w:t>
      </w:r>
    </w:p>
    <w:p w14:paraId="1767847F" w14:textId="77777777" w:rsidR="00844CE3" w:rsidRPr="00844CE3" w:rsidRDefault="00844CE3" w:rsidP="00C205B8">
      <w:pPr>
        <w:pStyle w:val="Prrafodelista"/>
        <w:numPr>
          <w:ilvl w:val="0"/>
          <w:numId w:val="45"/>
        </w:numPr>
        <w:ind w:left="1282" w:hanging="284"/>
        <w:rPr>
          <w:rFonts w:eastAsia="Arial Unicode MS"/>
        </w:rPr>
      </w:pPr>
      <w:r w:rsidRPr="00844CE3">
        <w:rPr>
          <w:rFonts w:eastAsia="Arial Unicode MS"/>
        </w:rPr>
        <w:t>Segundo nivel: Normativas y Procedimientos de Seguridad.</w:t>
      </w:r>
    </w:p>
    <w:p w14:paraId="7952B12F" w14:textId="77777777" w:rsidR="00844CE3" w:rsidRPr="00844CE3" w:rsidRDefault="00844CE3" w:rsidP="00C205B8">
      <w:pPr>
        <w:pStyle w:val="Prrafodelista"/>
        <w:numPr>
          <w:ilvl w:val="0"/>
          <w:numId w:val="45"/>
        </w:numPr>
        <w:ind w:left="1282" w:hanging="284"/>
        <w:rPr>
          <w:rFonts w:eastAsia="Arial Unicode MS"/>
        </w:rPr>
      </w:pPr>
      <w:r w:rsidRPr="00844CE3">
        <w:rPr>
          <w:rFonts w:eastAsia="Arial Unicode MS"/>
        </w:rPr>
        <w:t>Tercer nivel: Procedimientos Técnicos de Seguridad.</w:t>
      </w:r>
    </w:p>
    <w:p w14:paraId="746448FD" w14:textId="77777777" w:rsidR="00844CE3" w:rsidRPr="00844CE3" w:rsidRDefault="00844CE3" w:rsidP="00C205B8">
      <w:pPr>
        <w:pStyle w:val="Prrafodelista"/>
        <w:numPr>
          <w:ilvl w:val="0"/>
          <w:numId w:val="45"/>
        </w:numPr>
        <w:ind w:left="1282" w:hanging="284"/>
        <w:rPr>
          <w:rFonts w:eastAsia="Arial Unicode MS"/>
        </w:rPr>
      </w:pPr>
      <w:r w:rsidRPr="00844CE3">
        <w:rPr>
          <w:rFonts w:eastAsia="Arial Unicode MS"/>
        </w:rPr>
        <w:t>Cuarto nivel: Informes, registros y evidencias electrónicas.</w:t>
      </w:r>
    </w:p>
    <w:p w14:paraId="465107EC" w14:textId="77777777" w:rsidR="00844CE3" w:rsidRPr="00844CE3" w:rsidRDefault="00844CE3" w:rsidP="00844CE3">
      <w:pPr>
        <w:pStyle w:val="Ttulo2"/>
        <w:rPr>
          <w:rFonts w:eastAsia="Arial Unicode MS"/>
        </w:rPr>
      </w:pPr>
      <w:bookmarkStart w:id="17" w:name="_Toc157167674"/>
      <w:r w:rsidRPr="00844CE3">
        <w:rPr>
          <w:rFonts w:eastAsia="Arial Unicode MS"/>
        </w:rPr>
        <w:t>Primer nivel: Política de Seguridad</w:t>
      </w:r>
      <w:bookmarkEnd w:id="17"/>
    </w:p>
    <w:p w14:paraId="2DA9C5DF" w14:textId="77777777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>Documento de obligado cumplimiento por todo el personal, interno y externo, de la Organización, recogido en el presente documento y aprobado mediante Decreto de la Organización.</w:t>
      </w:r>
    </w:p>
    <w:p w14:paraId="6518CD62" w14:textId="77777777" w:rsidR="00844CE3" w:rsidRPr="00844CE3" w:rsidRDefault="00844CE3" w:rsidP="00844CE3">
      <w:pPr>
        <w:pStyle w:val="Ttulo2"/>
        <w:rPr>
          <w:rFonts w:eastAsia="Arial Unicode MS"/>
        </w:rPr>
      </w:pPr>
      <w:bookmarkStart w:id="18" w:name="_Toc157167675"/>
      <w:r w:rsidRPr="00844CE3">
        <w:rPr>
          <w:rFonts w:eastAsia="Arial Unicode MS"/>
        </w:rPr>
        <w:t>Segundo Nivel: Normativas y Procedimientos de Seguridad</w:t>
      </w:r>
      <w:bookmarkEnd w:id="18"/>
    </w:p>
    <w:p w14:paraId="038C0C7C" w14:textId="63A24EBE" w:rsid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>De obligado cumplimiento de acuerdo al ámbito organizativo, técnico o legal correspondiente</w:t>
      </w:r>
      <w:r>
        <w:rPr>
          <w:rFonts w:eastAsia="Arial Unicode MS"/>
        </w:rPr>
        <w:t xml:space="preserve">, desarrollados por </w:t>
      </w:r>
      <w:r w:rsidR="00615D3A">
        <w:rPr>
          <w:rFonts w:eastAsia="Arial Unicode MS"/>
        </w:rPr>
        <w:t>SAFETROOP</w:t>
      </w:r>
      <w:r>
        <w:rPr>
          <w:rFonts w:eastAsia="Arial Unicode MS"/>
        </w:rPr>
        <w:t xml:space="preserve"> en el marco </w:t>
      </w:r>
      <w:r w:rsidR="00497D47">
        <w:rPr>
          <w:rFonts w:eastAsia="Arial Unicode MS"/>
        </w:rPr>
        <w:t>del ENS</w:t>
      </w:r>
      <w:r>
        <w:rPr>
          <w:rFonts w:eastAsia="Arial Unicode MS"/>
        </w:rPr>
        <w:t xml:space="preserve"> para cumplir con los requisitos mínimos de seguridad que marca su artículo 11</w:t>
      </w:r>
      <w:r w:rsidR="006A6D00">
        <w:rPr>
          <w:rFonts w:eastAsia="Arial Unicode MS"/>
        </w:rPr>
        <w:t>.</w:t>
      </w:r>
    </w:p>
    <w:p w14:paraId="3CBA51F2" w14:textId="6D1E293E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 xml:space="preserve">La responsabilidad de aprobación de los documentos redactados en este nivel será competencia del </w:t>
      </w:r>
      <w:proofErr w:type="gramStart"/>
      <w:r w:rsidRPr="00844CE3">
        <w:rPr>
          <w:rFonts w:eastAsia="Arial Unicode MS"/>
        </w:rPr>
        <w:t>Responsable</w:t>
      </w:r>
      <w:proofErr w:type="gramEnd"/>
      <w:r w:rsidRPr="00844CE3">
        <w:rPr>
          <w:rFonts w:eastAsia="Arial Unicode MS"/>
        </w:rPr>
        <w:t xml:space="preserve"> de Seguridad bajo la supervisión de</w:t>
      </w:r>
      <w:r w:rsidR="00AF2B78">
        <w:rPr>
          <w:rFonts w:eastAsia="Arial Unicode MS"/>
        </w:rPr>
        <w:t xml:space="preserve"> </w:t>
      </w:r>
      <w:r w:rsidRPr="00844CE3">
        <w:rPr>
          <w:rFonts w:eastAsia="Arial Unicode MS"/>
        </w:rPr>
        <w:t>l</w:t>
      </w:r>
      <w:r w:rsidR="00AF2B78">
        <w:rPr>
          <w:rFonts w:eastAsia="Arial Unicode MS"/>
        </w:rPr>
        <w:t>a</w:t>
      </w:r>
      <w:r w:rsidRPr="00844CE3">
        <w:rPr>
          <w:rFonts w:eastAsia="Arial Unicode MS"/>
        </w:rPr>
        <w:t xml:space="preserve"> </w:t>
      </w:r>
      <w:r w:rsidR="00AF2B78">
        <w:rPr>
          <w:rFonts w:eastAsia="Arial Unicode MS"/>
        </w:rPr>
        <w:t>Dirección</w:t>
      </w:r>
      <w:r w:rsidRPr="00844CE3">
        <w:rPr>
          <w:rFonts w:eastAsia="Arial Unicode MS"/>
        </w:rPr>
        <w:t>.</w:t>
      </w:r>
    </w:p>
    <w:p w14:paraId="52E68AFA" w14:textId="77777777" w:rsidR="00844CE3" w:rsidRPr="00844CE3" w:rsidRDefault="00844CE3" w:rsidP="00844CE3">
      <w:pPr>
        <w:pStyle w:val="Ttulo2"/>
        <w:rPr>
          <w:rFonts w:eastAsia="Arial Unicode MS"/>
        </w:rPr>
      </w:pPr>
      <w:bookmarkStart w:id="19" w:name="_Toc157167676"/>
      <w:r w:rsidRPr="00844CE3">
        <w:rPr>
          <w:rFonts w:eastAsia="Arial Unicode MS"/>
        </w:rPr>
        <w:t>Tercer Nivel: Procedimientos Técnicos de Seguridad</w:t>
      </w:r>
      <w:bookmarkEnd w:id="19"/>
    </w:p>
    <w:p w14:paraId="716E7F65" w14:textId="77777777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>Documentos técnicos orientados a resolver las tareas, consideradas críticas por el perjuicio que causaría una actuación inadecuada, de seguridad, desarrollo, mantenimiento y explotación de los sistemas de información.</w:t>
      </w:r>
    </w:p>
    <w:p w14:paraId="371A3915" w14:textId="77777777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 xml:space="preserve">La responsabilidad de aprobación de estos procedimientos técnicos es del </w:t>
      </w:r>
      <w:proofErr w:type="gramStart"/>
      <w:r w:rsidRPr="00844CE3">
        <w:rPr>
          <w:rFonts w:eastAsia="Arial Unicode MS"/>
        </w:rPr>
        <w:t>Responsable</w:t>
      </w:r>
      <w:proofErr w:type="gramEnd"/>
      <w:r w:rsidRPr="00844CE3">
        <w:rPr>
          <w:rFonts w:eastAsia="Arial Unicode MS"/>
        </w:rPr>
        <w:t xml:space="preserve"> del Sistema de Información correspondiente, bajo la supervisión del Responsable de Seguridad. En caso de que los procedimientos afectaran a varios sistemas de información será responsabilidad del </w:t>
      </w:r>
      <w:proofErr w:type="gramStart"/>
      <w:r w:rsidRPr="00844CE3">
        <w:rPr>
          <w:rFonts w:eastAsia="Arial Unicode MS"/>
        </w:rPr>
        <w:t>Responsable</w:t>
      </w:r>
      <w:proofErr w:type="gramEnd"/>
      <w:r w:rsidRPr="00844CE3">
        <w:rPr>
          <w:rFonts w:eastAsia="Arial Unicode MS"/>
        </w:rPr>
        <w:t xml:space="preserve"> de Seguridad el aprobarlos.</w:t>
      </w:r>
    </w:p>
    <w:p w14:paraId="040CA9FB" w14:textId="77777777" w:rsidR="00844CE3" w:rsidRPr="00844CE3" w:rsidRDefault="00844CE3" w:rsidP="00844CE3">
      <w:pPr>
        <w:pStyle w:val="Ttulo2"/>
        <w:rPr>
          <w:rFonts w:eastAsia="Arial Unicode MS"/>
        </w:rPr>
      </w:pPr>
      <w:bookmarkStart w:id="20" w:name="_Toc157167677"/>
      <w:r w:rsidRPr="00844CE3">
        <w:rPr>
          <w:rFonts w:eastAsia="Arial Unicode MS"/>
        </w:rPr>
        <w:t>Cuarto Nivel: Informes, registros y evidencias electrónicas</w:t>
      </w:r>
      <w:bookmarkEnd w:id="20"/>
    </w:p>
    <w:p w14:paraId="74E1C35E" w14:textId="77777777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>Documentos de carácter técnico que recogen el resultado y las conclusiones de un estudio o una valoración; documentos de carácter técnico que recogen amenazas y vulnerabilidades de los sistemas de información, así como también evidencias electrónicas generadas durante todas las fases del ciclo de vida del sistema de información.</w:t>
      </w:r>
    </w:p>
    <w:p w14:paraId="1410EE67" w14:textId="77777777" w:rsidR="00844CE3" w:rsidRPr="00844CE3" w:rsidRDefault="00844CE3" w:rsidP="00C205B8">
      <w:pPr>
        <w:ind w:left="576"/>
        <w:rPr>
          <w:rFonts w:eastAsia="Arial Unicode MS"/>
        </w:rPr>
      </w:pPr>
      <w:r w:rsidRPr="00844CE3">
        <w:rPr>
          <w:rFonts w:eastAsia="Arial Unicode MS"/>
        </w:rPr>
        <w:t xml:space="preserve">La responsabilidad de que existan este tipo de documentos es de cada uno de los </w:t>
      </w:r>
      <w:proofErr w:type="gramStart"/>
      <w:r w:rsidRPr="00844CE3">
        <w:rPr>
          <w:rFonts w:eastAsia="Arial Unicode MS"/>
        </w:rPr>
        <w:t>Responsables</w:t>
      </w:r>
      <w:proofErr w:type="gramEnd"/>
      <w:r w:rsidRPr="00844CE3">
        <w:rPr>
          <w:rFonts w:eastAsia="Arial Unicode MS"/>
        </w:rPr>
        <w:t xml:space="preserve"> de los Sistemas de Información en su ámbito.</w:t>
      </w:r>
    </w:p>
    <w:p w14:paraId="6896A5A1" w14:textId="77777777" w:rsidR="00844CE3" w:rsidRPr="00844CE3" w:rsidRDefault="00844CE3" w:rsidP="00844CE3">
      <w:pPr>
        <w:pStyle w:val="Ttulo2"/>
        <w:rPr>
          <w:rFonts w:eastAsia="Arial Unicode MS"/>
        </w:rPr>
      </w:pPr>
      <w:bookmarkStart w:id="21" w:name="_Toc157167678"/>
      <w:r w:rsidRPr="00844CE3">
        <w:rPr>
          <w:rFonts w:eastAsia="Arial Unicode MS"/>
        </w:rPr>
        <w:t>Otra documentación</w:t>
      </w:r>
      <w:bookmarkEnd w:id="21"/>
    </w:p>
    <w:p w14:paraId="765D04E0" w14:textId="016C6F1C" w:rsidR="00844CE3" w:rsidRDefault="00844CE3" w:rsidP="007743F9">
      <w:pPr>
        <w:ind w:left="576"/>
        <w:rPr>
          <w:rFonts w:eastAsia="Arial Unicode MS"/>
        </w:rPr>
      </w:pPr>
      <w:r w:rsidRPr="00844CE3">
        <w:rPr>
          <w:rFonts w:eastAsia="Arial Unicode MS"/>
        </w:rPr>
        <w:t>Se podrá seguir en todo momento los procedimientos, normas e instrucciones técnicas STIC, así como las guías CCN-STIC de las series 400, 500</w:t>
      </w:r>
      <w:r w:rsidR="00A227B9">
        <w:rPr>
          <w:rFonts w:eastAsia="Arial Unicode MS"/>
        </w:rPr>
        <w:t>,</w:t>
      </w:r>
      <w:r w:rsidRPr="00844CE3">
        <w:rPr>
          <w:rFonts w:eastAsia="Arial Unicode MS"/>
        </w:rPr>
        <w:t xml:space="preserve"> 600</w:t>
      </w:r>
      <w:r w:rsidR="00A227B9">
        <w:rPr>
          <w:rFonts w:eastAsia="Arial Unicode MS"/>
        </w:rPr>
        <w:t xml:space="preserve"> y 800</w:t>
      </w:r>
      <w:r w:rsidRPr="00844CE3">
        <w:rPr>
          <w:rFonts w:eastAsia="Arial Unicode MS"/>
        </w:rPr>
        <w:t>.</w:t>
      </w:r>
    </w:p>
    <w:p w14:paraId="6990FB16" w14:textId="77777777" w:rsidR="00844CE3" w:rsidRPr="00844CE3" w:rsidRDefault="00844CE3" w:rsidP="00844CE3">
      <w:pPr>
        <w:rPr>
          <w:rFonts w:eastAsia="Arial Unicode MS"/>
        </w:rPr>
      </w:pPr>
    </w:p>
    <w:p w14:paraId="2E709213" w14:textId="77777777" w:rsidR="00A227B9" w:rsidRDefault="00A227B9">
      <w:pPr>
        <w:spacing w:after="0"/>
        <w:jc w:val="left"/>
        <w:rPr>
          <w:rFonts w:eastAsia="Arial Unicode MS"/>
          <w:b/>
          <w:bCs/>
          <w:kern w:val="32"/>
          <w:szCs w:val="32"/>
        </w:rPr>
      </w:pPr>
      <w:r>
        <w:rPr>
          <w:rFonts w:eastAsia="Arial Unicode MS"/>
        </w:rPr>
        <w:br w:type="page"/>
      </w:r>
    </w:p>
    <w:p w14:paraId="79FD629D" w14:textId="513D0EE0" w:rsidR="00EE5DC3" w:rsidRDefault="00EE5DC3" w:rsidP="00EE5DC3">
      <w:pPr>
        <w:pStyle w:val="Ttulo1"/>
        <w:rPr>
          <w:rFonts w:eastAsia="Arial Unicode MS"/>
        </w:rPr>
      </w:pPr>
      <w:bookmarkStart w:id="22" w:name="_Toc157167679"/>
      <w:r>
        <w:rPr>
          <w:rFonts w:eastAsia="Arial Unicode MS"/>
        </w:rPr>
        <w:lastRenderedPageBreak/>
        <w:t>DOCUMENTACIÓN</w:t>
      </w:r>
      <w:bookmarkEnd w:id="22"/>
    </w:p>
    <w:p w14:paraId="08BD2942" w14:textId="0D558823" w:rsidR="00EE5DC3" w:rsidRDefault="00EE5DC3" w:rsidP="00486279">
      <w:pPr>
        <w:ind w:left="431"/>
        <w:rPr>
          <w:rFonts w:eastAsia="Arial Unicode MS"/>
        </w:rPr>
      </w:pPr>
      <w:r w:rsidRPr="006765AD">
        <w:rPr>
          <w:rFonts w:eastAsia="Arial Unicode MS"/>
        </w:rPr>
        <w:t xml:space="preserve">La información documentada asociada al ENS se organiza, codifica y aprueba </w:t>
      </w:r>
      <w:r w:rsidR="009946DF" w:rsidRPr="006765AD">
        <w:rPr>
          <w:rFonts w:eastAsia="Arial Unicode MS"/>
        </w:rPr>
        <w:t xml:space="preserve">y </w:t>
      </w:r>
      <w:r w:rsidRPr="006765AD">
        <w:rPr>
          <w:rFonts w:eastAsia="Arial Unicode MS"/>
        </w:rPr>
        <w:t xml:space="preserve">se recogen en el procedimiento general </w:t>
      </w:r>
      <w:r w:rsidR="006765AD" w:rsidRPr="006765AD">
        <w:rPr>
          <w:rFonts w:eastAsia="Arial Unicode MS"/>
        </w:rPr>
        <w:t>de información documentada</w:t>
      </w:r>
      <w:r w:rsidR="006765AD">
        <w:rPr>
          <w:rFonts w:eastAsia="Arial Unicode MS"/>
        </w:rPr>
        <w:t xml:space="preserve"> y registro en la BD del SGSI</w:t>
      </w:r>
      <w:r w:rsidRPr="006765AD">
        <w:rPr>
          <w:rFonts w:eastAsia="Arial Unicode MS"/>
        </w:rPr>
        <w:t>.</w:t>
      </w:r>
    </w:p>
    <w:p w14:paraId="68AE2AF1" w14:textId="7D833D51" w:rsidR="006765AD" w:rsidRPr="006765AD" w:rsidRDefault="00EE5DC3" w:rsidP="00486279">
      <w:pPr>
        <w:ind w:left="431"/>
        <w:rPr>
          <w:rFonts w:eastAsia="Arial Unicode MS"/>
        </w:rPr>
      </w:pPr>
      <w:r w:rsidRPr="006765AD">
        <w:rPr>
          <w:rFonts w:eastAsia="Arial Unicode MS"/>
        </w:rPr>
        <w:t xml:space="preserve">Toda la información documentada relativa al </w:t>
      </w:r>
      <w:r w:rsidR="009946DF" w:rsidRPr="006765AD">
        <w:rPr>
          <w:rFonts w:eastAsia="Arial Unicode MS"/>
        </w:rPr>
        <w:t xml:space="preserve">ENS </w:t>
      </w:r>
      <w:r w:rsidRPr="006765AD">
        <w:rPr>
          <w:rFonts w:eastAsia="Arial Unicode MS"/>
        </w:rPr>
        <w:t xml:space="preserve">se aloja en </w:t>
      </w:r>
      <w:r w:rsidR="006765AD" w:rsidRPr="006765AD">
        <w:rPr>
          <w:rFonts w:eastAsia="Arial Unicode MS"/>
        </w:rPr>
        <w:t xml:space="preserve">los servidores de </w:t>
      </w:r>
      <w:r w:rsidR="006A6D00">
        <w:rPr>
          <w:rFonts w:eastAsia="Arial Unicode MS"/>
        </w:rPr>
        <w:t>Google Cloud.</w:t>
      </w:r>
    </w:p>
    <w:p w14:paraId="471FA783" w14:textId="246A3662" w:rsidR="006A6D00" w:rsidRDefault="00352A2E" w:rsidP="00486279">
      <w:pPr>
        <w:ind w:left="431"/>
        <w:rPr>
          <w:rFonts w:eastAsia="Arial Unicode MS"/>
        </w:rPr>
      </w:pPr>
      <w:r w:rsidRPr="006765AD">
        <w:rPr>
          <w:rFonts w:eastAsia="Arial Unicode MS"/>
        </w:rPr>
        <w:t xml:space="preserve">Respecto a la calificación de la información, se documenta en </w:t>
      </w:r>
      <w:r w:rsidR="006A6D00">
        <w:rPr>
          <w:rFonts w:eastAsia="Arial Unicode MS"/>
        </w:rPr>
        <w:t>la tabla de la BD de gestión del sistema.</w:t>
      </w:r>
    </w:p>
    <w:p w14:paraId="428FE345" w14:textId="77777777" w:rsidR="00EE5DC3" w:rsidRDefault="00EE5DC3" w:rsidP="00EE5DC3">
      <w:pPr>
        <w:pStyle w:val="Ttulo1"/>
        <w:rPr>
          <w:rFonts w:eastAsia="Arial Unicode MS"/>
        </w:rPr>
      </w:pPr>
      <w:bookmarkStart w:id="23" w:name="_Toc157167680"/>
      <w:r>
        <w:rPr>
          <w:rFonts w:eastAsia="Arial Unicode MS"/>
        </w:rPr>
        <w:t>PROCESO DE APROBACIÓN Y REVISIÓN</w:t>
      </w:r>
      <w:bookmarkEnd w:id="23"/>
    </w:p>
    <w:p w14:paraId="250EA163" w14:textId="6354FB4B" w:rsidR="00EE5DC3" w:rsidRDefault="00EE5DC3" w:rsidP="00486279">
      <w:pPr>
        <w:ind w:left="431"/>
        <w:rPr>
          <w:rFonts w:eastAsia="Arial Unicode MS"/>
        </w:rPr>
      </w:pPr>
      <w:r>
        <w:rPr>
          <w:rFonts w:eastAsia="Arial Unicode MS"/>
        </w:rPr>
        <w:t xml:space="preserve">Esta Política de Seguridad de la Información </w:t>
      </w:r>
      <w:r w:rsidR="00965BD7">
        <w:rPr>
          <w:rFonts w:eastAsia="Arial Unicode MS"/>
        </w:rPr>
        <w:t xml:space="preserve">ENS </w:t>
      </w:r>
      <w:r>
        <w:rPr>
          <w:rFonts w:eastAsia="Arial Unicode MS"/>
        </w:rPr>
        <w:t xml:space="preserve">será aprobada por la Dirección </w:t>
      </w:r>
      <w:r w:rsidR="00364785">
        <w:rPr>
          <w:rFonts w:eastAsia="Arial Unicode MS"/>
        </w:rPr>
        <w:t xml:space="preserve">y revisada </w:t>
      </w:r>
      <w:r w:rsidR="005640C6">
        <w:rPr>
          <w:rFonts w:eastAsia="Arial Unicode MS"/>
        </w:rPr>
        <w:t>de</w:t>
      </w:r>
      <w:r w:rsidR="00364785">
        <w:rPr>
          <w:rFonts w:eastAsia="Arial Unicode MS"/>
        </w:rPr>
        <w:t xml:space="preserve"> forma periódica o cuando </w:t>
      </w:r>
      <w:r w:rsidR="00364785" w:rsidRPr="00364785">
        <w:rPr>
          <w:rFonts w:eastAsia="Arial Unicode MS"/>
        </w:rPr>
        <w:t>circunstancias técnicas u organizativas</w:t>
      </w:r>
      <w:r w:rsidR="00364785">
        <w:rPr>
          <w:rFonts w:eastAsia="Arial Unicode MS"/>
        </w:rPr>
        <w:t xml:space="preserve"> lo requieran para </w:t>
      </w:r>
      <w:r w:rsidR="00364785" w:rsidRPr="00364785">
        <w:rPr>
          <w:rFonts w:eastAsia="Arial Unicode MS"/>
        </w:rPr>
        <w:t>evit</w:t>
      </w:r>
      <w:r w:rsidR="00364785">
        <w:rPr>
          <w:rFonts w:eastAsia="Arial Unicode MS"/>
        </w:rPr>
        <w:t xml:space="preserve">ar </w:t>
      </w:r>
      <w:r w:rsidR="00364785" w:rsidRPr="00364785">
        <w:rPr>
          <w:rFonts w:eastAsia="Arial Unicode MS"/>
        </w:rPr>
        <w:t>que quede obsolet</w:t>
      </w:r>
      <w:r w:rsidR="00364785">
        <w:rPr>
          <w:rFonts w:eastAsia="Arial Unicode MS"/>
        </w:rPr>
        <w:t>a</w:t>
      </w:r>
      <w:r w:rsidR="00364785" w:rsidRPr="00364785">
        <w:rPr>
          <w:rFonts w:eastAsia="Arial Unicode MS"/>
        </w:rPr>
        <w:t>.</w:t>
      </w:r>
    </w:p>
    <w:p w14:paraId="3D522C34" w14:textId="77777777" w:rsidR="00364785" w:rsidRDefault="00364785">
      <w:pPr>
        <w:jc w:val="right"/>
        <w:rPr>
          <w:rFonts w:eastAsia="Arial Unicode MS"/>
          <w:b/>
        </w:rPr>
      </w:pPr>
    </w:p>
    <w:p w14:paraId="1476AD8C" w14:textId="77777777" w:rsidR="004C53DA" w:rsidRDefault="004C53DA">
      <w:pPr>
        <w:jc w:val="right"/>
        <w:rPr>
          <w:rFonts w:eastAsia="Arial Unicode MS"/>
          <w:b/>
        </w:rPr>
      </w:pPr>
    </w:p>
    <w:p w14:paraId="27EC817E" w14:textId="77777777" w:rsidR="004C53DA" w:rsidRDefault="004C53DA">
      <w:pPr>
        <w:jc w:val="right"/>
        <w:rPr>
          <w:rFonts w:eastAsia="Arial Unicode MS"/>
          <w:b/>
        </w:rPr>
      </w:pPr>
    </w:p>
    <w:p w14:paraId="4451BB9E" w14:textId="77777777" w:rsidR="00A227B9" w:rsidRDefault="00A227B9">
      <w:pPr>
        <w:jc w:val="right"/>
        <w:rPr>
          <w:rFonts w:eastAsia="Arial Unicode MS"/>
          <w:b/>
        </w:rPr>
      </w:pPr>
    </w:p>
    <w:p w14:paraId="368AC7F0" w14:textId="77777777" w:rsidR="00A227B9" w:rsidRDefault="00A227B9">
      <w:pPr>
        <w:jc w:val="right"/>
        <w:rPr>
          <w:rFonts w:eastAsia="Arial Unicode MS"/>
          <w:b/>
        </w:rPr>
      </w:pPr>
    </w:p>
    <w:p w14:paraId="3386CE3E" w14:textId="77777777" w:rsidR="00A227B9" w:rsidRDefault="00A227B9">
      <w:pPr>
        <w:jc w:val="right"/>
        <w:rPr>
          <w:rFonts w:eastAsia="Arial Unicode MS"/>
          <w:b/>
        </w:rPr>
      </w:pPr>
    </w:p>
    <w:p w14:paraId="6FE2B2A0" w14:textId="77777777" w:rsidR="00C205B8" w:rsidRDefault="00C205B8">
      <w:pPr>
        <w:jc w:val="right"/>
        <w:rPr>
          <w:rFonts w:eastAsia="Arial Unicode MS"/>
          <w:b/>
        </w:rPr>
      </w:pPr>
    </w:p>
    <w:p w14:paraId="5C2B09ED" w14:textId="77777777" w:rsidR="004C53DA" w:rsidRDefault="004C53DA">
      <w:pPr>
        <w:jc w:val="right"/>
        <w:rPr>
          <w:rFonts w:eastAsia="Arial Unicode MS"/>
          <w:b/>
        </w:rPr>
      </w:pPr>
    </w:p>
    <w:p w14:paraId="7A28A076" w14:textId="334B9B15" w:rsidR="004C53DA" w:rsidRPr="008B6330" w:rsidRDefault="007757A6" w:rsidP="004C53DA">
      <w:pPr>
        <w:spacing w:after="0"/>
        <w:ind w:left="720"/>
        <w:jc w:val="right"/>
        <w:rPr>
          <w:rFonts w:eastAsia="Arial Unicode MS" w:cs="Arial Unicode MS"/>
          <w:i/>
          <w:iCs/>
        </w:rPr>
      </w:pPr>
      <w:r>
        <w:rPr>
          <w:rFonts w:eastAsia="Arial Unicode MS" w:cs="Arial Unicode MS"/>
          <w:i/>
          <w:iCs/>
        </w:rPr>
        <w:t xml:space="preserve">Comité de seguridad de </w:t>
      </w:r>
      <w:r w:rsidR="006A6D00" w:rsidRPr="006A6D00">
        <w:rPr>
          <w:rFonts w:eastAsia="Arial Unicode MS" w:cs="Arial Unicode MS"/>
          <w:i/>
          <w:iCs/>
        </w:rPr>
        <w:t>Safetroop Technologies</w:t>
      </w:r>
      <w:r w:rsidR="005640C6">
        <w:rPr>
          <w:rFonts w:eastAsia="Arial Unicode MS" w:cs="Arial Unicode MS"/>
          <w:i/>
          <w:iCs/>
        </w:rPr>
        <w:t>,</w:t>
      </w:r>
      <w:r w:rsidR="000B793D" w:rsidRPr="000B793D">
        <w:rPr>
          <w:rFonts w:eastAsia="Arial Unicode MS" w:cs="Arial Unicode MS"/>
          <w:i/>
          <w:iCs/>
        </w:rPr>
        <w:t xml:space="preserve"> </w:t>
      </w:r>
      <w:r w:rsidR="006A6D00">
        <w:rPr>
          <w:rFonts w:eastAsia="Arial Unicode MS" w:cs="Arial Unicode MS"/>
          <w:i/>
          <w:iCs/>
          <w:u w:val="single"/>
        </w:rPr>
        <w:t>SL</w:t>
      </w:r>
    </w:p>
    <w:p w14:paraId="4A0404FE" w14:textId="77777777" w:rsidR="004C53DA" w:rsidRPr="00364785" w:rsidRDefault="004C53DA" w:rsidP="000E1C1A">
      <w:pPr>
        <w:spacing w:after="0"/>
        <w:ind w:left="720"/>
        <w:jc w:val="right"/>
        <w:rPr>
          <w:rFonts w:eastAsia="Arial Unicode MS"/>
          <w:b/>
        </w:rPr>
      </w:pPr>
    </w:p>
    <w:sectPr w:rsidR="004C53DA" w:rsidRPr="00364785" w:rsidSect="00190C3E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DA0D" w14:textId="77777777" w:rsidR="00190C3E" w:rsidRDefault="00190C3E">
      <w:pPr>
        <w:spacing w:after="0"/>
      </w:pPr>
      <w:r>
        <w:separator/>
      </w:r>
    </w:p>
  </w:endnote>
  <w:endnote w:type="continuationSeparator" w:id="0">
    <w:p w14:paraId="4B579C5A" w14:textId="77777777" w:rsidR="00190C3E" w:rsidRDefault="00190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NOR Fontana ND">
    <w:altName w:val="Calibri"/>
    <w:charset w:val="00"/>
    <w:family w:val="swiss"/>
    <w:pitch w:val="variable"/>
    <w:sig w:usb0="80000027" w:usb1="0000002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A75C" w14:textId="6A3C35EC" w:rsidR="00B17FD7" w:rsidRDefault="00B17FD7" w:rsidP="000E1C1A">
    <w:pPr>
      <w:pStyle w:val="Piedepgina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6CC1" w14:textId="77777777" w:rsidR="00190C3E" w:rsidRDefault="00190C3E">
      <w:pPr>
        <w:spacing w:after="0"/>
      </w:pPr>
      <w:r>
        <w:separator/>
      </w:r>
    </w:p>
  </w:footnote>
  <w:footnote w:type="continuationSeparator" w:id="0">
    <w:p w14:paraId="5A30F21F" w14:textId="77777777" w:rsidR="00190C3E" w:rsidRDefault="00190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96"/>
      <w:gridCol w:w="5387"/>
      <w:gridCol w:w="1417"/>
      <w:gridCol w:w="1134"/>
    </w:tblGrid>
    <w:tr w:rsidR="00615D3A" w:rsidRPr="0016644D" w14:paraId="34B4DA65" w14:textId="77777777" w:rsidTr="00615D3A">
      <w:trPr>
        <w:cantSplit/>
        <w:trHeight w:val="410"/>
        <w:jc w:val="center"/>
      </w:trPr>
      <w:tc>
        <w:tcPr>
          <w:tcW w:w="1696" w:type="dxa"/>
          <w:vMerge w:val="restart"/>
          <w:vAlign w:val="center"/>
        </w:tcPr>
        <w:p w14:paraId="00961037" w14:textId="445C6E76" w:rsidR="00615D3A" w:rsidRPr="0016644D" w:rsidRDefault="00615D3A" w:rsidP="006C191C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  <w:r w:rsidRPr="00D47FD8">
            <w:rPr>
              <w:noProof/>
            </w:rPr>
            <w:drawing>
              <wp:inline distT="0" distB="0" distL="0" distR="0" wp14:anchorId="29068A66" wp14:editId="1EA587BE">
                <wp:extent cx="743834" cy="729912"/>
                <wp:effectExtent l="0" t="0" r="0" b="0"/>
                <wp:docPr id="3586005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57094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376" cy="76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3D19D791" w14:textId="55FF5F31" w:rsidR="00615D3A" w:rsidRPr="0016644D" w:rsidRDefault="00615D3A" w:rsidP="00A36576">
          <w:pPr>
            <w:pStyle w:val="Encabezado"/>
            <w:spacing w:after="0"/>
            <w:jc w:val="center"/>
            <w:rPr>
              <w:rFonts w:eastAsia="Arial Unicode MS" w:cs="Arial Unicode MS"/>
              <w:b/>
            </w:rPr>
          </w:pPr>
          <w:r w:rsidRPr="0016644D">
            <w:rPr>
              <w:rFonts w:eastAsia="Arial Unicode MS" w:cs="Arial Unicode MS"/>
              <w:b/>
            </w:rPr>
            <w:t>POLITICA DE SEGURIDAD ENS</w:t>
          </w:r>
        </w:p>
      </w:tc>
      <w:tc>
        <w:tcPr>
          <w:tcW w:w="1417" w:type="dxa"/>
          <w:vAlign w:val="center"/>
        </w:tcPr>
        <w:p w14:paraId="236FA092" w14:textId="36678C8A" w:rsidR="00615D3A" w:rsidRPr="0016644D" w:rsidRDefault="00615D3A" w:rsidP="002F01A1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  <w:r w:rsidRPr="0016644D">
            <w:rPr>
              <w:rFonts w:eastAsia="Arial Unicode MS" w:cs="Arial Unicode MS"/>
            </w:rPr>
            <w:t>Versión: 1.</w:t>
          </w:r>
          <w:r>
            <w:rPr>
              <w:rFonts w:eastAsia="Arial Unicode MS" w:cs="Arial Unicode MS"/>
            </w:rPr>
            <w:t>0</w:t>
          </w:r>
        </w:p>
      </w:tc>
      <w:tc>
        <w:tcPr>
          <w:tcW w:w="1134" w:type="dxa"/>
          <w:vAlign w:val="center"/>
        </w:tcPr>
        <w:p w14:paraId="0C6FB664" w14:textId="08AFBABE" w:rsidR="00615D3A" w:rsidRPr="0016644D" w:rsidRDefault="00615D3A" w:rsidP="000E1C1A">
          <w:pPr>
            <w:pStyle w:val="Encabezado"/>
            <w:spacing w:after="0"/>
            <w:ind w:hanging="2"/>
            <w:jc w:val="center"/>
            <w:rPr>
              <w:rFonts w:eastAsia="Arial Unicode MS" w:cs="Arial Unicode MS"/>
            </w:rPr>
          </w:pPr>
          <w:r>
            <w:rPr>
              <w:rFonts w:eastAsia="Arial Unicode MS" w:cs="Arial Unicode MS"/>
            </w:rPr>
            <w:t>31/01/24</w:t>
          </w:r>
        </w:p>
      </w:tc>
    </w:tr>
    <w:tr w:rsidR="00615D3A" w:rsidRPr="0016644D" w14:paraId="310B8BDF" w14:textId="77777777" w:rsidTr="00615D3A">
      <w:trPr>
        <w:cantSplit/>
        <w:trHeight w:val="420"/>
        <w:jc w:val="center"/>
      </w:trPr>
      <w:tc>
        <w:tcPr>
          <w:tcW w:w="1696" w:type="dxa"/>
          <w:vMerge/>
        </w:tcPr>
        <w:p w14:paraId="192B13C9" w14:textId="21107CE6" w:rsidR="00615D3A" w:rsidRPr="0016644D" w:rsidRDefault="00615D3A" w:rsidP="00C94AB6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</w:p>
      </w:tc>
      <w:tc>
        <w:tcPr>
          <w:tcW w:w="5387" w:type="dxa"/>
          <w:vMerge/>
        </w:tcPr>
        <w:p w14:paraId="24A2B740" w14:textId="77777777" w:rsidR="00615D3A" w:rsidRPr="0016644D" w:rsidRDefault="00615D3A" w:rsidP="00C94AB6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</w:p>
      </w:tc>
      <w:tc>
        <w:tcPr>
          <w:tcW w:w="2551" w:type="dxa"/>
          <w:gridSpan w:val="2"/>
          <w:vAlign w:val="center"/>
        </w:tcPr>
        <w:p w14:paraId="115CD2B1" w14:textId="6CA426CE" w:rsidR="00615D3A" w:rsidRPr="0016644D" w:rsidRDefault="00615D3A" w:rsidP="00C94AB6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  <w:r w:rsidRPr="0016644D">
            <w:rPr>
              <w:rFonts w:eastAsia="Arial Unicode MS" w:cs="Arial Unicode MS"/>
            </w:rPr>
            <w:t>PÚBLICO</w:t>
          </w:r>
        </w:p>
      </w:tc>
    </w:tr>
    <w:tr w:rsidR="00615D3A" w:rsidRPr="0016644D" w14:paraId="4C109128" w14:textId="77777777" w:rsidTr="00615D3A">
      <w:trPr>
        <w:cantSplit/>
        <w:trHeight w:val="420"/>
        <w:jc w:val="center"/>
      </w:trPr>
      <w:tc>
        <w:tcPr>
          <w:tcW w:w="1696" w:type="dxa"/>
          <w:vMerge/>
          <w:vAlign w:val="center"/>
        </w:tcPr>
        <w:p w14:paraId="2578F30F" w14:textId="77777777" w:rsidR="00615D3A" w:rsidRPr="0016644D" w:rsidRDefault="00615D3A">
          <w:pPr>
            <w:pStyle w:val="Encabezado"/>
            <w:spacing w:after="0"/>
            <w:jc w:val="center"/>
            <w:rPr>
              <w:rFonts w:eastAsia="Arial Unicode MS" w:cs="Arial Unicode MS"/>
              <w:noProof/>
            </w:rPr>
          </w:pPr>
        </w:p>
      </w:tc>
      <w:tc>
        <w:tcPr>
          <w:tcW w:w="5387" w:type="dxa"/>
          <w:vMerge/>
          <w:vAlign w:val="center"/>
        </w:tcPr>
        <w:p w14:paraId="2C115533" w14:textId="77777777" w:rsidR="00615D3A" w:rsidRPr="0016644D" w:rsidRDefault="00615D3A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</w:p>
      </w:tc>
      <w:tc>
        <w:tcPr>
          <w:tcW w:w="2551" w:type="dxa"/>
          <w:gridSpan w:val="2"/>
          <w:vAlign w:val="center"/>
        </w:tcPr>
        <w:p w14:paraId="2FFE5BB2" w14:textId="52433035" w:rsidR="00615D3A" w:rsidRPr="0016644D" w:rsidRDefault="00615D3A" w:rsidP="002F01A1">
          <w:pPr>
            <w:pStyle w:val="Encabezado"/>
            <w:spacing w:after="0"/>
            <w:jc w:val="center"/>
            <w:rPr>
              <w:rFonts w:eastAsia="Arial Unicode MS" w:cs="Arial Unicode MS"/>
            </w:rPr>
          </w:pPr>
          <w:r w:rsidRPr="0016644D">
            <w:rPr>
              <w:rFonts w:eastAsia="Arial Unicode MS" w:cs="Arial Unicode MS"/>
            </w:rPr>
            <w:t xml:space="preserve">Página </w:t>
          </w:r>
          <w:r w:rsidRPr="0016644D">
            <w:rPr>
              <w:rFonts w:eastAsia="Arial Unicode MS" w:cs="Arial Unicode MS"/>
              <w:snapToGrid w:val="0"/>
            </w:rPr>
            <w:fldChar w:fldCharType="begin"/>
          </w:r>
          <w:r w:rsidRPr="0016644D">
            <w:rPr>
              <w:rFonts w:eastAsia="Arial Unicode MS" w:cs="Arial Unicode MS"/>
              <w:snapToGrid w:val="0"/>
              <w:lang w:val="es-ES_tradnl"/>
            </w:rPr>
            <w:instrText xml:space="preserve"> PAGE </w:instrText>
          </w:r>
          <w:r w:rsidRPr="0016644D">
            <w:rPr>
              <w:rFonts w:eastAsia="Arial Unicode MS" w:cs="Arial Unicode MS"/>
              <w:snapToGrid w:val="0"/>
            </w:rPr>
            <w:fldChar w:fldCharType="separate"/>
          </w:r>
          <w:r w:rsidRPr="0016644D">
            <w:rPr>
              <w:rFonts w:eastAsia="Arial Unicode MS" w:cs="Arial Unicode MS"/>
              <w:snapToGrid w:val="0"/>
            </w:rPr>
            <w:t>1</w:t>
          </w:r>
          <w:r w:rsidRPr="0016644D">
            <w:rPr>
              <w:rFonts w:eastAsia="Arial Unicode MS" w:cs="Arial Unicode MS"/>
              <w:snapToGrid w:val="0"/>
            </w:rPr>
            <w:fldChar w:fldCharType="end"/>
          </w:r>
          <w:r w:rsidRPr="0016644D">
            <w:rPr>
              <w:rFonts w:eastAsia="Arial Unicode MS" w:cs="Arial Unicode MS"/>
              <w:snapToGrid w:val="0"/>
              <w:lang w:val="es-ES_tradnl"/>
            </w:rPr>
            <w:t xml:space="preserve"> </w:t>
          </w:r>
          <w:r w:rsidRPr="0016644D">
            <w:rPr>
              <w:rFonts w:eastAsia="Arial Unicode MS" w:cs="Arial Unicode MS"/>
            </w:rPr>
            <w:t xml:space="preserve">de </w:t>
          </w:r>
          <w:r w:rsidRPr="0016644D">
            <w:rPr>
              <w:rStyle w:val="Nmerodepgina"/>
              <w:rFonts w:eastAsia="Arial Unicode MS" w:cs="Arial Unicode MS"/>
            </w:rPr>
            <w:fldChar w:fldCharType="begin"/>
          </w:r>
          <w:r w:rsidRPr="0016644D">
            <w:rPr>
              <w:rStyle w:val="Nmerodepgina"/>
              <w:rFonts w:eastAsia="Arial Unicode MS" w:cs="Arial Unicode MS"/>
              <w:lang w:val="es-ES_tradnl"/>
            </w:rPr>
            <w:instrText xml:space="preserve"> NUMPAGES </w:instrText>
          </w:r>
          <w:r w:rsidRPr="0016644D">
            <w:rPr>
              <w:rStyle w:val="Nmerodepgina"/>
              <w:rFonts w:eastAsia="Arial Unicode MS" w:cs="Arial Unicode MS"/>
            </w:rPr>
            <w:fldChar w:fldCharType="separate"/>
          </w:r>
          <w:r w:rsidRPr="0016644D">
            <w:rPr>
              <w:rStyle w:val="Nmerodepgina"/>
              <w:rFonts w:eastAsia="Arial Unicode MS" w:cs="Arial Unicode MS"/>
            </w:rPr>
            <w:t>9</w:t>
          </w:r>
          <w:r w:rsidRPr="0016644D">
            <w:rPr>
              <w:rStyle w:val="Nmerodepgina"/>
              <w:rFonts w:eastAsia="Arial Unicode MS" w:cs="Arial Unicode MS"/>
            </w:rPr>
            <w:fldChar w:fldCharType="end"/>
          </w:r>
        </w:p>
      </w:tc>
    </w:tr>
  </w:tbl>
  <w:p w14:paraId="2301AD00" w14:textId="77777777" w:rsidR="00B17FD7" w:rsidRDefault="00B17FD7">
    <w:pPr>
      <w:pStyle w:val="Encabezado"/>
      <w:spacing w:after="0"/>
    </w:pPr>
  </w:p>
  <w:p w14:paraId="12569B51" w14:textId="77777777" w:rsidR="00B17FD7" w:rsidRDefault="00B17F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4D1"/>
    <w:multiLevelType w:val="hybridMultilevel"/>
    <w:tmpl w:val="141846D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26331A1"/>
    <w:multiLevelType w:val="multilevel"/>
    <w:tmpl w:val="7812E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66395D"/>
    <w:multiLevelType w:val="hybridMultilevel"/>
    <w:tmpl w:val="62C0C1CA"/>
    <w:lvl w:ilvl="0" w:tplc="82F69B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1691"/>
    <w:multiLevelType w:val="hybridMultilevel"/>
    <w:tmpl w:val="0622C41E"/>
    <w:lvl w:ilvl="0" w:tplc="64A8EC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0B3C86"/>
    <w:multiLevelType w:val="hybridMultilevel"/>
    <w:tmpl w:val="21E25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62D2"/>
    <w:multiLevelType w:val="hybridMultilevel"/>
    <w:tmpl w:val="C130F5FE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44B2"/>
    <w:multiLevelType w:val="hybridMultilevel"/>
    <w:tmpl w:val="67B64834"/>
    <w:lvl w:ilvl="0" w:tplc="6EE60808">
      <w:start w:val="2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3AA5"/>
    <w:multiLevelType w:val="hybridMultilevel"/>
    <w:tmpl w:val="952E8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8511A"/>
    <w:multiLevelType w:val="hybridMultilevel"/>
    <w:tmpl w:val="0150A7B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3D4113"/>
    <w:multiLevelType w:val="hybridMultilevel"/>
    <w:tmpl w:val="4B10328A"/>
    <w:lvl w:ilvl="0" w:tplc="C34A873E">
      <w:numFmt w:val="bullet"/>
      <w:lvlText w:val="•"/>
      <w:lvlJc w:val="left"/>
      <w:pPr>
        <w:ind w:left="1656" w:hanging="360"/>
      </w:pPr>
      <w:rPr>
        <w:rFonts w:ascii="Calibri" w:eastAsia="Arial Unicode MS" w:hAnsi="Calibri" w:cs="Arial Unicode MS" w:hint="default"/>
      </w:rPr>
    </w:lvl>
    <w:lvl w:ilvl="1" w:tplc="0C0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135A2551"/>
    <w:multiLevelType w:val="hybridMultilevel"/>
    <w:tmpl w:val="A7E8DE72"/>
    <w:lvl w:ilvl="0" w:tplc="1DF0EF60">
      <w:start w:val="1"/>
      <w:numFmt w:val="bullet"/>
      <w:lvlText w:val="-"/>
      <w:lvlJc w:val="left"/>
      <w:pPr>
        <w:ind w:left="77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A776E40"/>
    <w:multiLevelType w:val="hybridMultilevel"/>
    <w:tmpl w:val="B6EE7A2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BB13F6"/>
    <w:multiLevelType w:val="hybridMultilevel"/>
    <w:tmpl w:val="0DBADB22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5A85"/>
    <w:multiLevelType w:val="hybridMultilevel"/>
    <w:tmpl w:val="A196A9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F20AB"/>
    <w:multiLevelType w:val="multilevel"/>
    <w:tmpl w:val="258A6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</w:rPr>
    </w:lvl>
  </w:abstractNum>
  <w:abstractNum w:abstractNumId="15" w15:restartNumberingAfterBreak="0">
    <w:nsid w:val="2D571945"/>
    <w:multiLevelType w:val="hybridMultilevel"/>
    <w:tmpl w:val="373C8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83FB0">
      <w:start w:val="6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5B08"/>
    <w:multiLevelType w:val="hybridMultilevel"/>
    <w:tmpl w:val="D452EC3A"/>
    <w:lvl w:ilvl="0" w:tplc="646C20B2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E277D2"/>
    <w:multiLevelType w:val="hybridMultilevel"/>
    <w:tmpl w:val="EEF0059A"/>
    <w:lvl w:ilvl="0" w:tplc="FECC600A">
      <w:start w:val="2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C3FFC"/>
    <w:multiLevelType w:val="hybridMultilevel"/>
    <w:tmpl w:val="BB9AACB6"/>
    <w:lvl w:ilvl="0" w:tplc="7FA41610">
      <w:start w:val="2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632E9"/>
    <w:multiLevelType w:val="hybridMultilevel"/>
    <w:tmpl w:val="C736FD38"/>
    <w:lvl w:ilvl="0" w:tplc="0C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220D7E"/>
    <w:multiLevelType w:val="hybridMultilevel"/>
    <w:tmpl w:val="B6C09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80B3D"/>
    <w:multiLevelType w:val="hybridMultilevel"/>
    <w:tmpl w:val="89064138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21F25"/>
    <w:multiLevelType w:val="hybridMultilevel"/>
    <w:tmpl w:val="0C16F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8312C"/>
    <w:multiLevelType w:val="hybridMultilevel"/>
    <w:tmpl w:val="DDCA22BE"/>
    <w:lvl w:ilvl="0" w:tplc="7F625A76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BD47098"/>
    <w:multiLevelType w:val="hybridMultilevel"/>
    <w:tmpl w:val="A1A269A6"/>
    <w:lvl w:ilvl="0" w:tplc="82F69B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45BF4"/>
    <w:multiLevelType w:val="hybridMultilevel"/>
    <w:tmpl w:val="ABC885E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ECA50F0">
      <w:numFmt w:val="bullet"/>
      <w:lvlText w:val="•"/>
      <w:lvlJc w:val="left"/>
      <w:pPr>
        <w:ind w:left="1788" w:hanging="360"/>
      </w:pPr>
      <w:rPr>
        <w:rFonts w:ascii="Calibri" w:eastAsia="Arial Unicode MS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0802700"/>
    <w:multiLevelType w:val="hybridMultilevel"/>
    <w:tmpl w:val="A484051C"/>
    <w:lvl w:ilvl="0" w:tplc="0C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7" w15:restartNumberingAfterBreak="0">
    <w:nsid w:val="417E30AB"/>
    <w:multiLevelType w:val="hybridMultilevel"/>
    <w:tmpl w:val="A3962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14861"/>
    <w:multiLevelType w:val="hybridMultilevel"/>
    <w:tmpl w:val="FE48BD98"/>
    <w:lvl w:ilvl="0" w:tplc="10B65C62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6016A"/>
    <w:multiLevelType w:val="hybridMultilevel"/>
    <w:tmpl w:val="00C2616A"/>
    <w:lvl w:ilvl="0" w:tplc="C34A873E">
      <w:numFmt w:val="bullet"/>
      <w:lvlText w:val="•"/>
      <w:lvlJc w:val="left"/>
      <w:pPr>
        <w:ind w:left="1656" w:hanging="360"/>
      </w:pPr>
      <w:rPr>
        <w:rFonts w:ascii="Calibri" w:eastAsia="Arial Unicode MS" w:hAnsi="Calibri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BC3"/>
    <w:multiLevelType w:val="hybridMultilevel"/>
    <w:tmpl w:val="B8DC61A8"/>
    <w:lvl w:ilvl="0" w:tplc="0C0A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1" w15:restartNumberingAfterBreak="0">
    <w:nsid w:val="453B18A0"/>
    <w:multiLevelType w:val="hybridMultilevel"/>
    <w:tmpl w:val="E3503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74A1E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7B53E92"/>
    <w:multiLevelType w:val="hybridMultilevel"/>
    <w:tmpl w:val="8FAC38F4"/>
    <w:lvl w:ilvl="0" w:tplc="BFDA7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B2306"/>
    <w:multiLevelType w:val="hybridMultilevel"/>
    <w:tmpl w:val="CEE23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D1D19"/>
    <w:multiLevelType w:val="hybridMultilevel"/>
    <w:tmpl w:val="22404DF4"/>
    <w:lvl w:ilvl="0" w:tplc="C34A873E">
      <w:numFmt w:val="bullet"/>
      <w:lvlText w:val="•"/>
      <w:lvlJc w:val="left"/>
      <w:pPr>
        <w:ind w:left="2223" w:hanging="360"/>
      </w:pPr>
      <w:rPr>
        <w:rFonts w:ascii="Calibri" w:eastAsia="Arial Unicode MS" w:hAnsi="Calibri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3C750C6"/>
    <w:multiLevelType w:val="hybridMultilevel"/>
    <w:tmpl w:val="F5BA9B1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60B37081"/>
    <w:multiLevelType w:val="hybridMultilevel"/>
    <w:tmpl w:val="AA5AC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65E96"/>
    <w:multiLevelType w:val="hybridMultilevel"/>
    <w:tmpl w:val="B574B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E209C"/>
    <w:multiLevelType w:val="hybridMultilevel"/>
    <w:tmpl w:val="54D60FC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2F51BCA"/>
    <w:multiLevelType w:val="hybridMultilevel"/>
    <w:tmpl w:val="922C3AF8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1" w15:restartNumberingAfterBreak="0">
    <w:nsid w:val="65D01C3A"/>
    <w:multiLevelType w:val="hybridMultilevel"/>
    <w:tmpl w:val="03E60A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01899"/>
    <w:multiLevelType w:val="hybridMultilevel"/>
    <w:tmpl w:val="A5AE8A26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B218D"/>
    <w:multiLevelType w:val="hybridMultilevel"/>
    <w:tmpl w:val="AA3C36DE"/>
    <w:lvl w:ilvl="0" w:tplc="E17A955E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cs="AENOR Fontana ND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26FF8"/>
    <w:multiLevelType w:val="hybridMultilevel"/>
    <w:tmpl w:val="7C404566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60C82"/>
    <w:multiLevelType w:val="hybridMultilevel"/>
    <w:tmpl w:val="A462B3D2"/>
    <w:lvl w:ilvl="0" w:tplc="A8404F24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35D60"/>
    <w:multiLevelType w:val="hybridMultilevel"/>
    <w:tmpl w:val="C63C78B6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7534E"/>
    <w:multiLevelType w:val="hybridMultilevel"/>
    <w:tmpl w:val="352EAB36"/>
    <w:lvl w:ilvl="0" w:tplc="1DF0EF60">
      <w:start w:val="1"/>
      <w:numFmt w:val="bullet"/>
      <w:lvlText w:val="-"/>
      <w:lvlJc w:val="left"/>
      <w:pPr>
        <w:ind w:left="720" w:hanging="360"/>
      </w:pPr>
      <w:rPr>
        <w:rFonts w:ascii="AENOR Fontana ND" w:hAnsi="AENOR Fontana ND" w:hint="default"/>
        <w:color w:val="auto"/>
        <w:sz w:val="20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2">
    <w:abstractNumId w:val="1"/>
  </w:num>
  <w:num w:numId="2" w16cid:durableId="395401873">
    <w:abstractNumId w:val="14"/>
  </w:num>
  <w:num w:numId="3" w16cid:durableId="245113619">
    <w:abstractNumId w:val="45"/>
  </w:num>
  <w:num w:numId="4" w16cid:durableId="256449058">
    <w:abstractNumId w:val="3"/>
  </w:num>
  <w:num w:numId="5" w16cid:durableId="476455177">
    <w:abstractNumId w:val="33"/>
  </w:num>
  <w:num w:numId="6" w16cid:durableId="1326278314">
    <w:abstractNumId w:val="7"/>
  </w:num>
  <w:num w:numId="7" w16cid:durableId="279187158">
    <w:abstractNumId w:val="32"/>
  </w:num>
  <w:num w:numId="8" w16cid:durableId="969243798">
    <w:abstractNumId w:val="43"/>
  </w:num>
  <w:num w:numId="9" w16cid:durableId="1898123762">
    <w:abstractNumId w:val="26"/>
  </w:num>
  <w:num w:numId="10" w16cid:durableId="1835224577">
    <w:abstractNumId w:val="44"/>
  </w:num>
  <w:num w:numId="11" w16cid:durableId="770315340">
    <w:abstractNumId w:val="42"/>
  </w:num>
  <w:num w:numId="12" w16cid:durableId="1543637631">
    <w:abstractNumId w:val="46"/>
  </w:num>
  <w:num w:numId="13" w16cid:durableId="698818351">
    <w:abstractNumId w:val="4"/>
  </w:num>
  <w:num w:numId="14" w16cid:durableId="126365307">
    <w:abstractNumId w:val="32"/>
  </w:num>
  <w:num w:numId="15" w16cid:durableId="1002316206">
    <w:abstractNumId w:val="32"/>
  </w:num>
  <w:num w:numId="16" w16cid:durableId="28337053">
    <w:abstractNumId w:val="32"/>
  </w:num>
  <w:num w:numId="17" w16cid:durableId="189146919">
    <w:abstractNumId w:val="22"/>
  </w:num>
  <w:num w:numId="18" w16cid:durableId="1606769837">
    <w:abstractNumId w:val="5"/>
  </w:num>
  <w:num w:numId="19" w16cid:durableId="1297756268">
    <w:abstractNumId w:val="10"/>
  </w:num>
  <w:num w:numId="20" w16cid:durableId="1840389793">
    <w:abstractNumId w:val="12"/>
  </w:num>
  <w:num w:numId="21" w16cid:durableId="2106415987">
    <w:abstractNumId w:val="47"/>
  </w:num>
  <w:num w:numId="22" w16cid:durableId="1574437403">
    <w:abstractNumId w:val="6"/>
  </w:num>
  <w:num w:numId="23" w16cid:durableId="1899894197">
    <w:abstractNumId w:val="18"/>
  </w:num>
  <w:num w:numId="24" w16cid:durableId="681471029">
    <w:abstractNumId w:val="17"/>
  </w:num>
  <w:num w:numId="25" w16cid:durableId="565460779">
    <w:abstractNumId w:val="13"/>
  </w:num>
  <w:num w:numId="26" w16cid:durableId="2119522876">
    <w:abstractNumId w:val="32"/>
  </w:num>
  <w:num w:numId="27" w16cid:durableId="630984925">
    <w:abstractNumId w:val="15"/>
  </w:num>
  <w:num w:numId="28" w16cid:durableId="1797605788">
    <w:abstractNumId w:val="20"/>
  </w:num>
  <w:num w:numId="29" w16cid:durableId="1375231990">
    <w:abstractNumId w:val="34"/>
  </w:num>
  <w:num w:numId="30" w16cid:durableId="2035572851">
    <w:abstractNumId w:val="41"/>
  </w:num>
  <w:num w:numId="31" w16cid:durableId="1769276926">
    <w:abstractNumId w:val="2"/>
  </w:num>
  <w:num w:numId="32" w16cid:durableId="242646743">
    <w:abstractNumId w:val="24"/>
  </w:num>
  <w:num w:numId="33" w16cid:durableId="323702502">
    <w:abstractNumId w:val="32"/>
  </w:num>
  <w:num w:numId="34" w16cid:durableId="628784671">
    <w:abstractNumId w:val="21"/>
  </w:num>
  <w:num w:numId="35" w16cid:durableId="542600826">
    <w:abstractNumId w:val="16"/>
  </w:num>
  <w:num w:numId="36" w16cid:durableId="681590956">
    <w:abstractNumId w:val="36"/>
  </w:num>
  <w:num w:numId="37" w16cid:durableId="386420944">
    <w:abstractNumId w:val="0"/>
  </w:num>
  <w:num w:numId="38" w16cid:durableId="1070694350">
    <w:abstractNumId w:val="28"/>
  </w:num>
  <w:num w:numId="39" w16cid:durableId="284510655">
    <w:abstractNumId w:val="32"/>
  </w:num>
  <w:num w:numId="40" w16cid:durableId="560865934">
    <w:abstractNumId w:val="38"/>
  </w:num>
  <w:num w:numId="41" w16cid:durableId="942035612">
    <w:abstractNumId w:val="25"/>
  </w:num>
  <w:num w:numId="42" w16cid:durableId="1543057412">
    <w:abstractNumId w:val="37"/>
  </w:num>
  <w:num w:numId="43" w16cid:durableId="307825795">
    <w:abstractNumId w:val="32"/>
  </w:num>
  <w:num w:numId="44" w16cid:durableId="1430007350">
    <w:abstractNumId w:val="9"/>
  </w:num>
  <w:num w:numId="45" w16cid:durableId="1901403160">
    <w:abstractNumId w:val="27"/>
  </w:num>
  <w:num w:numId="46" w16cid:durableId="1191185824">
    <w:abstractNumId w:val="40"/>
  </w:num>
  <w:num w:numId="47" w16cid:durableId="1864398718">
    <w:abstractNumId w:val="19"/>
  </w:num>
  <w:num w:numId="48" w16cid:durableId="802112115">
    <w:abstractNumId w:val="31"/>
  </w:num>
  <w:num w:numId="49" w16cid:durableId="1548838020">
    <w:abstractNumId w:val="29"/>
  </w:num>
  <w:num w:numId="50" w16cid:durableId="1750156110">
    <w:abstractNumId w:val="30"/>
  </w:num>
  <w:num w:numId="51" w16cid:durableId="1440832875">
    <w:abstractNumId w:val="8"/>
  </w:num>
  <w:num w:numId="52" w16cid:durableId="553271144">
    <w:abstractNumId w:val="23"/>
  </w:num>
  <w:num w:numId="53" w16cid:durableId="2046254074">
    <w:abstractNumId w:val="39"/>
  </w:num>
  <w:num w:numId="54" w16cid:durableId="1314722076">
    <w:abstractNumId w:val="11"/>
  </w:num>
  <w:num w:numId="55" w16cid:durableId="1432355111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EC"/>
    <w:rsid w:val="00001CDD"/>
    <w:rsid w:val="00002F57"/>
    <w:rsid w:val="00003719"/>
    <w:rsid w:val="00011689"/>
    <w:rsid w:val="000137A2"/>
    <w:rsid w:val="00015283"/>
    <w:rsid w:val="00015E0C"/>
    <w:rsid w:val="00022382"/>
    <w:rsid w:val="00033489"/>
    <w:rsid w:val="00041B80"/>
    <w:rsid w:val="00052CC5"/>
    <w:rsid w:val="000545C1"/>
    <w:rsid w:val="000566A0"/>
    <w:rsid w:val="00060F73"/>
    <w:rsid w:val="00066C57"/>
    <w:rsid w:val="00066F11"/>
    <w:rsid w:val="00067CF8"/>
    <w:rsid w:val="00071C32"/>
    <w:rsid w:val="00082816"/>
    <w:rsid w:val="000832DB"/>
    <w:rsid w:val="00084263"/>
    <w:rsid w:val="00085831"/>
    <w:rsid w:val="00096E3A"/>
    <w:rsid w:val="000A2D20"/>
    <w:rsid w:val="000A3CE5"/>
    <w:rsid w:val="000B3324"/>
    <w:rsid w:val="000B6F3A"/>
    <w:rsid w:val="000B793D"/>
    <w:rsid w:val="000C5368"/>
    <w:rsid w:val="000D65A9"/>
    <w:rsid w:val="000E1C1A"/>
    <w:rsid w:val="000E28C0"/>
    <w:rsid w:val="000E5E05"/>
    <w:rsid w:val="000E77DB"/>
    <w:rsid w:val="000F7C99"/>
    <w:rsid w:val="00105201"/>
    <w:rsid w:val="00107752"/>
    <w:rsid w:val="00110058"/>
    <w:rsid w:val="00115104"/>
    <w:rsid w:val="00120BDE"/>
    <w:rsid w:val="00121512"/>
    <w:rsid w:val="00121B1B"/>
    <w:rsid w:val="0012589A"/>
    <w:rsid w:val="00134DE0"/>
    <w:rsid w:val="00145E6A"/>
    <w:rsid w:val="00150DF9"/>
    <w:rsid w:val="00151EF0"/>
    <w:rsid w:val="001568B7"/>
    <w:rsid w:val="00164901"/>
    <w:rsid w:val="001652DE"/>
    <w:rsid w:val="00165867"/>
    <w:rsid w:val="0016644D"/>
    <w:rsid w:val="00170776"/>
    <w:rsid w:val="00171377"/>
    <w:rsid w:val="001714F4"/>
    <w:rsid w:val="00172097"/>
    <w:rsid w:val="00172545"/>
    <w:rsid w:val="001760B0"/>
    <w:rsid w:val="00180596"/>
    <w:rsid w:val="00182145"/>
    <w:rsid w:val="00183408"/>
    <w:rsid w:val="00183D5E"/>
    <w:rsid w:val="00190C3E"/>
    <w:rsid w:val="0019685E"/>
    <w:rsid w:val="00196ECF"/>
    <w:rsid w:val="001A53C9"/>
    <w:rsid w:val="001B40DC"/>
    <w:rsid w:val="001B60A2"/>
    <w:rsid w:val="001B60B0"/>
    <w:rsid w:val="001C1F9E"/>
    <w:rsid w:val="001C2CD8"/>
    <w:rsid w:val="001C3743"/>
    <w:rsid w:val="001C7E39"/>
    <w:rsid w:val="001E296E"/>
    <w:rsid w:val="001E5C22"/>
    <w:rsid w:val="001E75DE"/>
    <w:rsid w:val="001F142D"/>
    <w:rsid w:val="001F2110"/>
    <w:rsid w:val="001F28EA"/>
    <w:rsid w:val="001F3560"/>
    <w:rsid w:val="001F7EA4"/>
    <w:rsid w:val="002011D6"/>
    <w:rsid w:val="0020503B"/>
    <w:rsid w:val="00205A57"/>
    <w:rsid w:val="0020776E"/>
    <w:rsid w:val="0021281C"/>
    <w:rsid w:val="00227CD4"/>
    <w:rsid w:val="002302C0"/>
    <w:rsid w:val="002341A4"/>
    <w:rsid w:val="00234EE6"/>
    <w:rsid w:val="00235BE2"/>
    <w:rsid w:val="00245209"/>
    <w:rsid w:val="00245393"/>
    <w:rsid w:val="00245A8E"/>
    <w:rsid w:val="002461C5"/>
    <w:rsid w:val="00247727"/>
    <w:rsid w:val="00247B0F"/>
    <w:rsid w:val="00250FE6"/>
    <w:rsid w:val="00256B29"/>
    <w:rsid w:val="002645C9"/>
    <w:rsid w:val="00264F89"/>
    <w:rsid w:val="00265035"/>
    <w:rsid w:val="002806E0"/>
    <w:rsid w:val="002808BD"/>
    <w:rsid w:val="00285769"/>
    <w:rsid w:val="0028729B"/>
    <w:rsid w:val="0029013C"/>
    <w:rsid w:val="002922CE"/>
    <w:rsid w:val="0029520C"/>
    <w:rsid w:val="00296454"/>
    <w:rsid w:val="00297904"/>
    <w:rsid w:val="002A42D4"/>
    <w:rsid w:val="002A4BF8"/>
    <w:rsid w:val="002B168E"/>
    <w:rsid w:val="002B6821"/>
    <w:rsid w:val="002C3053"/>
    <w:rsid w:val="002C6184"/>
    <w:rsid w:val="002D14E5"/>
    <w:rsid w:val="002D53EB"/>
    <w:rsid w:val="002D59AF"/>
    <w:rsid w:val="002E0BBB"/>
    <w:rsid w:val="002E123E"/>
    <w:rsid w:val="002E2A90"/>
    <w:rsid w:val="002F01A1"/>
    <w:rsid w:val="002F17D4"/>
    <w:rsid w:val="002F524C"/>
    <w:rsid w:val="002F6E81"/>
    <w:rsid w:val="00302239"/>
    <w:rsid w:val="003028AA"/>
    <w:rsid w:val="00304015"/>
    <w:rsid w:val="00304151"/>
    <w:rsid w:val="003043E9"/>
    <w:rsid w:val="00306944"/>
    <w:rsid w:val="003154B1"/>
    <w:rsid w:val="00315BD5"/>
    <w:rsid w:val="00324F55"/>
    <w:rsid w:val="00325689"/>
    <w:rsid w:val="0033175C"/>
    <w:rsid w:val="00333CF0"/>
    <w:rsid w:val="00337108"/>
    <w:rsid w:val="00352A2E"/>
    <w:rsid w:val="003552C9"/>
    <w:rsid w:val="00362350"/>
    <w:rsid w:val="00363700"/>
    <w:rsid w:val="003637B3"/>
    <w:rsid w:val="00364785"/>
    <w:rsid w:val="00366F39"/>
    <w:rsid w:val="00373B9F"/>
    <w:rsid w:val="003740FC"/>
    <w:rsid w:val="0038183C"/>
    <w:rsid w:val="00387CF8"/>
    <w:rsid w:val="00390F08"/>
    <w:rsid w:val="0039191B"/>
    <w:rsid w:val="00393E84"/>
    <w:rsid w:val="003A7C44"/>
    <w:rsid w:val="003B1E6A"/>
    <w:rsid w:val="003B5366"/>
    <w:rsid w:val="003C0A8C"/>
    <w:rsid w:val="003C2C86"/>
    <w:rsid w:val="003C60CF"/>
    <w:rsid w:val="003C6816"/>
    <w:rsid w:val="003D401E"/>
    <w:rsid w:val="003D61B1"/>
    <w:rsid w:val="003D7585"/>
    <w:rsid w:val="003E5EEE"/>
    <w:rsid w:val="003E7474"/>
    <w:rsid w:val="003F1B2A"/>
    <w:rsid w:val="003F6290"/>
    <w:rsid w:val="003F62CC"/>
    <w:rsid w:val="00403686"/>
    <w:rsid w:val="004040FC"/>
    <w:rsid w:val="0040685B"/>
    <w:rsid w:val="00407D41"/>
    <w:rsid w:val="00413B6F"/>
    <w:rsid w:val="00413EE5"/>
    <w:rsid w:val="0041699F"/>
    <w:rsid w:val="00420134"/>
    <w:rsid w:val="00430C17"/>
    <w:rsid w:val="00430CD1"/>
    <w:rsid w:val="00435961"/>
    <w:rsid w:val="004373B7"/>
    <w:rsid w:val="0044260B"/>
    <w:rsid w:val="00446491"/>
    <w:rsid w:val="004469EC"/>
    <w:rsid w:val="004550B7"/>
    <w:rsid w:val="00455A47"/>
    <w:rsid w:val="00457E8C"/>
    <w:rsid w:val="0046454B"/>
    <w:rsid w:val="00471DE9"/>
    <w:rsid w:val="00473CCA"/>
    <w:rsid w:val="00474814"/>
    <w:rsid w:val="00474C8E"/>
    <w:rsid w:val="00477741"/>
    <w:rsid w:val="0048046D"/>
    <w:rsid w:val="00480893"/>
    <w:rsid w:val="00483C1F"/>
    <w:rsid w:val="00485C4B"/>
    <w:rsid w:val="00486279"/>
    <w:rsid w:val="0049710D"/>
    <w:rsid w:val="00497D47"/>
    <w:rsid w:val="004A5084"/>
    <w:rsid w:val="004B3847"/>
    <w:rsid w:val="004B45A8"/>
    <w:rsid w:val="004B7574"/>
    <w:rsid w:val="004C0A5C"/>
    <w:rsid w:val="004C53DA"/>
    <w:rsid w:val="004C73B5"/>
    <w:rsid w:val="004D0A62"/>
    <w:rsid w:val="004D3D54"/>
    <w:rsid w:val="004D410C"/>
    <w:rsid w:val="004D6431"/>
    <w:rsid w:val="004D679C"/>
    <w:rsid w:val="004F117A"/>
    <w:rsid w:val="004F4277"/>
    <w:rsid w:val="004F4840"/>
    <w:rsid w:val="00506B23"/>
    <w:rsid w:val="005074BB"/>
    <w:rsid w:val="00515C28"/>
    <w:rsid w:val="00517445"/>
    <w:rsid w:val="00517737"/>
    <w:rsid w:val="00521702"/>
    <w:rsid w:val="005259D6"/>
    <w:rsid w:val="00525CA7"/>
    <w:rsid w:val="00527134"/>
    <w:rsid w:val="00527EB3"/>
    <w:rsid w:val="00530E9F"/>
    <w:rsid w:val="00534210"/>
    <w:rsid w:val="00535B83"/>
    <w:rsid w:val="00542BCD"/>
    <w:rsid w:val="0054308A"/>
    <w:rsid w:val="00544BB6"/>
    <w:rsid w:val="005478E4"/>
    <w:rsid w:val="0055633C"/>
    <w:rsid w:val="005640C6"/>
    <w:rsid w:val="00565972"/>
    <w:rsid w:val="00565D9D"/>
    <w:rsid w:val="00567401"/>
    <w:rsid w:val="00573302"/>
    <w:rsid w:val="00573AC9"/>
    <w:rsid w:val="00576C6E"/>
    <w:rsid w:val="00580C1C"/>
    <w:rsid w:val="00581035"/>
    <w:rsid w:val="00581751"/>
    <w:rsid w:val="005834B1"/>
    <w:rsid w:val="00586283"/>
    <w:rsid w:val="00586D8C"/>
    <w:rsid w:val="00586F56"/>
    <w:rsid w:val="00587049"/>
    <w:rsid w:val="00587381"/>
    <w:rsid w:val="005924A1"/>
    <w:rsid w:val="00597590"/>
    <w:rsid w:val="005C07FB"/>
    <w:rsid w:val="005C17DF"/>
    <w:rsid w:val="005D24CF"/>
    <w:rsid w:val="005D5B36"/>
    <w:rsid w:val="005D5D6B"/>
    <w:rsid w:val="005D7892"/>
    <w:rsid w:val="005E17AB"/>
    <w:rsid w:val="005E48BA"/>
    <w:rsid w:val="005E79EB"/>
    <w:rsid w:val="005F11F6"/>
    <w:rsid w:val="005F1466"/>
    <w:rsid w:val="005F3B94"/>
    <w:rsid w:val="00603A57"/>
    <w:rsid w:val="0061074D"/>
    <w:rsid w:val="0061161E"/>
    <w:rsid w:val="006131DB"/>
    <w:rsid w:val="00613470"/>
    <w:rsid w:val="00613EB3"/>
    <w:rsid w:val="006144F9"/>
    <w:rsid w:val="00615D3A"/>
    <w:rsid w:val="00620B7B"/>
    <w:rsid w:val="00621257"/>
    <w:rsid w:val="00627F06"/>
    <w:rsid w:val="006414F5"/>
    <w:rsid w:val="006479EF"/>
    <w:rsid w:val="00650957"/>
    <w:rsid w:val="006510F2"/>
    <w:rsid w:val="00651871"/>
    <w:rsid w:val="00663706"/>
    <w:rsid w:val="006765AD"/>
    <w:rsid w:val="006768EE"/>
    <w:rsid w:val="00676D05"/>
    <w:rsid w:val="00677676"/>
    <w:rsid w:val="00677D38"/>
    <w:rsid w:val="00681723"/>
    <w:rsid w:val="00685E9D"/>
    <w:rsid w:val="00697282"/>
    <w:rsid w:val="006A4CC8"/>
    <w:rsid w:val="006A553B"/>
    <w:rsid w:val="006A6D00"/>
    <w:rsid w:val="006B2A5D"/>
    <w:rsid w:val="006B2B66"/>
    <w:rsid w:val="006B5948"/>
    <w:rsid w:val="006B7A52"/>
    <w:rsid w:val="006C191C"/>
    <w:rsid w:val="006C6047"/>
    <w:rsid w:val="006D2151"/>
    <w:rsid w:val="006D7D47"/>
    <w:rsid w:val="006E34E9"/>
    <w:rsid w:val="006E6D91"/>
    <w:rsid w:val="006F3538"/>
    <w:rsid w:val="00704D2E"/>
    <w:rsid w:val="00704FAE"/>
    <w:rsid w:val="007102F3"/>
    <w:rsid w:val="007166B9"/>
    <w:rsid w:val="00716D4C"/>
    <w:rsid w:val="00733967"/>
    <w:rsid w:val="00736388"/>
    <w:rsid w:val="00742026"/>
    <w:rsid w:val="00742398"/>
    <w:rsid w:val="00742E57"/>
    <w:rsid w:val="00761B34"/>
    <w:rsid w:val="007743F9"/>
    <w:rsid w:val="00775192"/>
    <w:rsid w:val="007757A6"/>
    <w:rsid w:val="00775BEF"/>
    <w:rsid w:val="00780AF3"/>
    <w:rsid w:val="00785547"/>
    <w:rsid w:val="00786928"/>
    <w:rsid w:val="00787C50"/>
    <w:rsid w:val="0079032F"/>
    <w:rsid w:val="007930BD"/>
    <w:rsid w:val="00793ECF"/>
    <w:rsid w:val="00795C49"/>
    <w:rsid w:val="00797833"/>
    <w:rsid w:val="007A6AFB"/>
    <w:rsid w:val="007A7D02"/>
    <w:rsid w:val="007B7584"/>
    <w:rsid w:val="007C1505"/>
    <w:rsid w:val="007C1E31"/>
    <w:rsid w:val="007C32F5"/>
    <w:rsid w:val="007D6844"/>
    <w:rsid w:val="007D6BBC"/>
    <w:rsid w:val="007F3B63"/>
    <w:rsid w:val="00807C37"/>
    <w:rsid w:val="0081553B"/>
    <w:rsid w:val="008202A6"/>
    <w:rsid w:val="00835022"/>
    <w:rsid w:val="00836D22"/>
    <w:rsid w:val="00837A95"/>
    <w:rsid w:val="00844CE3"/>
    <w:rsid w:val="0085179F"/>
    <w:rsid w:val="00854EF1"/>
    <w:rsid w:val="00860F69"/>
    <w:rsid w:val="008625A5"/>
    <w:rsid w:val="008653D8"/>
    <w:rsid w:val="0087090E"/>
    <w:rsid w:val="00870E24"/>
    <w:rsid w:val="0087268A"/>
    <w:rsid w:val="008729C1"/>
    <w:rsid w:val="008738BF"/>
    <w:rsid w:val="00883857"/>
    <w:rsid w:val="00885361"/>
    <w:rsid w:val="00885A87"/>
    <w:rsid w:val="008904B9"/>
    <w:rsid w:val="00892D35"/>
    <w:rsid w:val="008940DB"/>
    <w:rsid w:val="00897A0C"/>
    <w:rsid w:val="00897C12"/>
    <w:rsid w:val="008A1941"/>
    <w:rsid w:val="008A47D0"/>
    <w:rsid w:val="008B1D15"/>
    <w:rsid w:val="008B571B"/>
    <w:rsid w:val="008C0E35"/>
    <w:rsid w:val="008C27AB"/>
    <w:rsid w:val="008C2D68"/>
    <w:rsid w:val="008C7F0C"/>
    <w:rsid w:val="008D7BEC"/>
    <w:rsid w:val="008E27EE"/>
    <w:rsid w:val="008F57ED"/>
    <w:rsid w:val="00900F99"/>
    <w:rsid w:val="00923EF9"/>
    <w:rsid w:val="00926952"/>
    <w:rsid w:val="0092724B"/>
    <w:rsid w:val="00930DD5"/>
    <w:rsid w:val="00933F7E"/>
    <w:rsid w:val="00943782"/>
    <w:rsid w:val="00946E6A"/>
    <w:rsid w:val="0095455B"/>
    <w:rsid w:val="00954EFE"/>
    <w:rsid w:val="009574C8"/>
    <w:rsid w:val="00965BD7"/>
    <w:rsid w:val="0097487A"/>
    <w:rsid w:val="009854F3"/>
    <w:rsid w:val="009874B4"/>
    <w:rsid w:val="00987D42"/>
    <w:rsid w:val="0099293B"/>
    <w:rsid w:val="00992D17"/>
    <w:rsid w:val="009946DF"/>
    <w:rsid w:val="009966D1"/>
    <w:rsid w:val="00997BAF"/>
    <w:rsid w:val="009A2B1E"/>
    <w:rsid w:val="009A4247"/>
    <w:rsid w:val="009A5378"/>
    <w:rsid w:val="009A588C"/>
    <w:rsid w:val="009B52EB"/>
    <w:rsid w:val="009B5A11"/>
    <w:rsid w:val="009C0A20"/>
    <w:rsid w:val="009C586C"/>
    <w:rsid w:val="009C688D"/>
    <w:rsid w:val="009D2A2C"/>
    <w:rsid w:val="009D5EF2"/>
    <w:rsid w:val="009E5578"/>
    <w:rsid w:val="009F455E"/>
    <w:rsid w:val="00A00A3F"/>
    <w:rsid w:val="00A01215"/>
    <w:rsid w:val="00A040F3"/>
    <w:rsid w:val="00A10458"/>
    <w:rsid w:val="00A14585"/>
    <w:rsid w:val="00A227B9"/>
    <w:rsid w:val="00A2638B"/>
    <w:rsid w:val="00A36576"/>
    <w:rsid w:val="00A36B79"/>
    <w:rsid w:val="00A37FBD"/>
    <w:rsid w:val="00A42858"/>
    <w:rsid w:val="00A44BE3"/>
    <w:rsid w:val="00A52944"/>
    <w:rsid w:val="00A720DE"/>
    <w:rsid w:val="00A75708"/>
    <w:rsid w:val="00A83243"/>
    <w:rsid w:val="00A8376A"/>
    <w:rsid w:val="00A86657"/>
    <w:rsid w:val="00A937F5"/>
    <w:rsid w:val="00A961C9"/>
    <w:rsid w:val="00A9690C"/>
    <w:rsid w:val="00AA670E"/>
    <w:rsid w:val="00AA6A72"/>
    <w:rsid w:val="00AB2A4E"/>
    <w:rsid w:val="00AB2CD4"/>
    <w:rsid w:val="00AC4E4E"/>
    <w:rsid w:val="00AC5C87"/>
    <w:rsid w:val="00AD0E5B"/>
    <w:rsid w:val="00AD1AA2"/>
    <w:rsid w:val="00AD2DE5"/>
    <w:rsid w:val="00AD353B"/>
    <w:rsid w:val="00AD48D2"/>
    <w:rsid w:val="00AE097E"/>
    <w:rsid w:val="00AE755F"/>
    <w:rsid w:val="00AF0292"/>
    <w:rsid w:val="00AF2B78"/>
    <w:rsid w:val="00AF4B02"/>
    <w:rsid w:val="00AF4B5A"/>
    <w:rsid w:val="00B02869"/>
    <w:rsid w:val="00B06592"/>
    <w:rsid w:val="00B14B3F"/>
    <w:rsid w:val="00B176D5"/>
    <w:rsid w:val="00B17FD7"/>
    <w:rsid w:val="00B20EA3"/>
    <w:rsid w:val="00B216D8"/>
    <w:rsid w:val="00B23275"/>
    <w:rsid w:val="00B27529"/>
    <w:rsid w:val="00B27F15"/>
    <w:rsid w:val="00B31F96"/>
    <w:rsid w:val="00B40105"/>
    <w:rsid w:val="00B40526"/>
    <w:rsid w:val="00B4080E"/>
    <w:rsid w:val="00B44845"/>
    <w:rsid w:val="00B5746C"/>
    <w:rsid w:val="00B63AB9"/>
    <w:rsid w:val="00B6589F"/>
    <w:rsid w:val="00B7427A"/>
    <w:rsid w:val="00B80F1E"/>
    <w:rsid w:val="00B837FA"/>
    <w:rsid w:val="00BA0E8A"/>
    <w:rsid w:val="00BA78EE"/>
    <w:rsid w:val="00BC03DC"/>
    <w:rsid w:val="00BC2528"/>
    <w:rsid w:val="00BC2530"/>
    <w:rsid w:val="00BC3B24"/>
    <w:rsid w:val="00BC4E1B"/>
    <w:rsid w:val="00BD0C81"/>
    <w:rsid w:val="00BD4B52"/>
    <w:rsid w:val="00BD66AD"/>
    <w:rsid w:val="00BF09F5"/>
    <w:rsid w:val="00BF41F5"/>
    <w:rsid w:val="00BF747F"/>
    <w:rsid w:val="00C049D4"/>
    <w:rsid w:val="00C07B22"/>
    <w:rsid w:val="00C10524"/>
    <w:rsid w:val="00C13D33"/>
    <w:rsid w:val="00C1761F"/>
    <w:rsid w:val="00C204F8"/>
    <w:rsid w:val="00C205B8"/>
    <w:rsid w:val="00C21272"/>
    <w:rsid w:val="00C235BF"/>
    <w:rsid w:val="00C4201A"/>
    <w:rsid w:val="00C433CC"/>
    <w:rsid w:val="00C433F2"/>
    <w:rsid w:val="00C43440"/>
    <w:rsid w:val="00C4696F"/>
    <w:rsid w:val="00C46F8F"/>
    <w:rsid w:val="00C47FC6"/>
    <w:rsid w:val="00C50C59"/>
    <w:rsid w:val="00C51CAE"/>
    <w:rsid w:val="00C5298D"/>
    <w:rsid w:val="00C62701"/>
    <w:rsid w:val="00C70142"/>
    <w:rsid w:val="00C764A0"/>
    <w:rsid w:val="00C76C1C"/>
    <w:rsid w:val="00C76EED"/>
    <w:rsid w:val="00C838D5"/>
    <w:rsid w:val="00C94AB6"/>
    <w:rsid w:val="00C97E9D"/>
    <w:rsid w:val="00CA046A"/>
    <w:rsid w:val="00CA082B"/>
    <w:rsid w:val="00CB075C"/>
    <w:rsid w:val="00CB0CD8"/>
    <w:rsid w:val="00CB1E55"/>
    <w:rsid w:val="00CC19ED"/>
    <w:rsid w:val="00CC5C86"/>
    <w:rsid w:val="00CD4BF4"/>
    <w:rsid w:val="00CD7AEB"/>
    <w:rsid w:val="00CE4B35"/>
    <w:rsid w:val="00CE5594"/>
    <w:rsid w:val="00CE74AC"/>
    <w:rsid w:val="00CE7830"/>
    <w:rsid w:val="00CF75C5"/>
    <w:rsid w:val="00D03D63"/>
    <w:rsid w:val="00D05679"/>
    <w:rsid w:val="00D10659"/>
    <w:rsid w:val="00D10F9B"/>
    <w:rsid w:val="00D11DF5"/>
    <w:rsid w:val="00D2200F"/>
    <w:rsid w:val="00D25919"/>
    <w:rsid w:val="00D3068E"/>
    <w:rsid w:val="00D30D4E"/>
    <w:rsid w:val="00D315B4"/>
    <w:rsid w:val="00D40689"/>
    <w:rsid w:val="00D40C59"/>
    <w:rsid w:val="00D4185C"/>
    <w:rsid w:val="00D4203F"/>
    <w:rsid w:val="00D4263C"/>
    <w:rsid w:val="00D50736"/>
    <w:rsid w:val="00D52BCC"/>
    <w:rsid w:val="00D55A4D"/>
    <w:rsid w:val="00D57B3A"/>
    <w:rsid w:val="00D617CA"/>
    <w:rsid w:val="00D64627"/>
    <w:rsid w:val="00D71CBB"/>
    <w:rsid w:val="00D723FA"/>
    <w:rsid w:val="00D75CFC"/>
    <w:rsid w:val="00D76F83"/>
    <w:rsid w:val="00D77D88"/>
    <w:rsid w:val="00D8413F"/>
    <w:rsid w:val="00D84570"/>
    <w:rsid w:val="00D872F0"/>
    <w:rsid w:val="00D92544"/>
    <w:rsid w:val="00D93CDB"/>
    <w:rsid w:val="00DA6D71"/>
    <w:rsid w:val="00DB3A43"/>
    <w:rsid w:val="00DB6E3E"/>
    <w:rsid w:val="00DD09B1"/>
    <w:rsid w:val="00DD1FC2"/>
    <w:rsid w:val="00DD651C"/>
    <w:rsid w:val="00DE0918"/>
    <w:rsid w:val="00DE24A9"/>
    <w:rsid w:val="00DE6BC9"/>
    <w:rsid w:val="00DF37B9"/>
    <w:rsid w:val="00E0415E"/>
    <w:rsid w:val="00E0448C"/>
    <w:rsid w:val="00E07376"/>
    <w:rsid w:val="00E078C0"/>
    <w:rsid w:val="00E12FA2"/>
    <w:rsid w:val="00E131DA"/>
    <w:rsid w:val="00E2186D"/>
    <w:rsid w:val="00E27FC8"/>
    <w:rsid w:val="00E31968"/>
    <w:rsid w:val="00E33910"/>
    <w:rsid w:val="00E50039"/>
    <w:rsid w:val="00E52F33"/>
    <w:rsid w:val="00E56956"/>
    <w:rsid w:val="00E65272"/>
    <w:rsid w:val="00E66083"/>
    <w:rsid w:val="00E752EE"/>
    <w:rsid w:val="00E81F5C"/>
    <w:rsid w:val="00E85594"/>
    <w:rsid w:val="00E90D2D"/>
    <w:rsid w:val="00EA2DC8"/>
    <w:rsid w:val="00EB017D"/>
    <w:rsid w:val="00EB2D92"/>
    <w:rsid w:val="00EB6176"/>
    <w:rsid w:val="00EC606E"/>
    <w:rsid w:val="00EC68F9"/>
    <w:rsid w:val="00ED1C85"/>
    <w:rsid w:val="00ED1FDF"/>
    <w:rsid w:val="00EE5DC3"/>
    <w:rsid w:val="00EF01A4"/>
    <w:rsid w:val="00EF2364"/>
    <w:rsid w:val="00EF2D84"/>
    <w:rsid w:val="00EF772F"/>
    <w:rsid w:val="00F014C4"/>
    <w:rsid w:val="00F023C6"/>
    <w:rsid w:val="00F02C53"/>
    <w:rsid w:val="00F02CBE"/>
    <w:rsid w:val="00F10843"/>
    <w:rsid w:val="00F10CAD"/>
    <w:rsid w:val="00F11039"/>
    <w:rsid w:val="00F15A0E"/>
    <w:rsid w:val="00F16B1E"/>
    <w:rsid w:val="00F27188"/>
    <w:rsid w:val="00F27C24"/>
    <w:rsid w:val="00F30FCB"/>
    <w:rsid w:val="00F344D5"/>
    <w:rsid w:val="00F35690"/>
    <w:rsid w:val="00F36FCA"/>
    <w:rsid w:val="00F42A9D"/>
    <w:rsid w:val="00F439DC"/>
    <w:rsid w:val="00F474E0"/>
    <w:rsid w:val="00F52669"/>
    <w:rsid w:val="00F65B42"/>
    <w:rsid w:val="00F66C58"/>
    <w:rsid w:val="00F73C82"/>
    <w:rsid w:val="00F754D8"/>
    <w:rsid w:val="00F80203"/>
    <w:rsid w:val="00F806AC"/>
    <w:rsid w:val="00F80935"/>
    <w:rsid w:val="00F81BA5"/>
    <w:rsid w:val="00F85760"/>
    <w:rsid w:val="00F90C3B"/>
    <w:rsid w:val="00FA57AB"/>
    <w:rsid w:val="00FA70D6"/>
    <w:rsid w:val="00FA7299"/>
    <w:rsid w:val="00FB0C7A"/>
    <w:rsid w:val="00FB1F9D"/>
    <w:rsid w:val="00FC70FA"/>
    <w:rsid w:val="00FD26C2"/>
    <w:rsid w:val="00FD2B14"/>
    <w:rsid w:val="00FD441A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2A02"/>
  <w15:docId w15:val="{5128CABE-8131-4F75-9A1A-B4FEC60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2"/>
    <w:pPr>
      <w:spacing w:after="120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80893"/>
    <w:pPr>
      <w:keepNext/>
      <w:numPr>
        <w:numId w:val="7"/>
      </w:numPr>
      <w:spacing w:before="480"/>
      <w:ind w:left="431" w:hanging="431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52DE"/>
    <w:pPr>
      <w:keepNext/>
      <w:numPr>
        <w:ilvl w:val="1"/>
        <w:numId w:val="7"/>
      </w:numPr>
      <w:spacing w:before="240" w:after="60"/>
      <w:outlineLvl w:val="1"/>
    </w:pPr>
    <w:rPr>
      <w:b/>
      <w:bCs/>
      <w:iCs/>
      <w:szCs w:val="28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52DE"/>
    <w:pPr>
      <w:keepNext/>
      <w:numPr>
        <w:ilvl w:val="2"/>
        <w:numId w:val="7"/>
      </w:numPr>
      <w:spacing w:before="240" w:after="60"/>
      <w:outlineLvl w:val="2"/>
    </w:pPr>
    <w:rPr>
      <w:b/>
      <w:bCs/>
      <w:i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247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24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247"/>
    <w:pPr>
      <w:numPr>
        <w:ilvl w:val="5"/>
        <w:numId w:val="7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247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247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247"/>
    <w:pPr>
      <w:numPr>
        <w:ilvl w:val="8"/>
        <w:numId w:val="7"/>
      </w:numPr>
      <w:spacing w:before="240" w:after="60"/>
      <w:outlineLvl w:val="8"/>
    </w:pPr>
    <w:rPr>
      <w:rFonts w:ascii="Calibri Light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2"/>
      <w:szCs w:val="22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2"/>
      <w:szCs w:val="22"/>
    </w:rPr>
  </w:style>
  <w:style w:type="paragraph" w:styleId="Textoindependiente">
    <w:name w:val="Body Text"/>
    <w:basedOn w:val="Normal"/>
    <w:semiHidden/>
    <w:pPr>
      <w:spacing w:after="0"/>
      <w:jc w:val="center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Textodeglobo">
    <w:name w:val="Balloon Text"/>
    <w:basedOn w:val="Normal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Sinespaciado">
    <w:name w:val="No Spacing"/>
    <w:qFormat/>
    <w:rPr>
      <w:sz w:val="22"/>
      <w:szCs w:val="22"/>
      <w:lang w:eastAsia="en-US"/>
    </w:rPr>
  </w:style>
  <w:style w:type="character" w:customStyle="1" w:styleId="SinespaciadoCar">
    <w:name w:val="Sin espaciado Car"/>
    <w:rPr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spacing w:after="0"/>
      <w:jc w:val="center"/>
    </w:pPr>
    <w:rPr>
      <w:rFonts w:ascii="Arial Unicode MS" w:eastAsia="Arial Unicode MS" w:hAnsi="Arial Unicode MS" w:cs="Arial Unicode MS"/>
      <w:bCs/>
      <w:sz w:val="20"/>
      <w:szCs w:val="20"/>
    </w:rPr>
  </w:style>
  <w:style w:type="table" w:styleId="Tablaconcuadrcula">
    <w:name w:val="Table Grid"/>
    <w:basedOn w:val="Tablanormal"/>
    <w:uiPriority w:val="59"/>
    <w:rsid w:val="00795C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992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29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293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93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9293B"/>
    <w:rPr>
      <w:b/>
      <w:bCs/>
    </w:rPr>
  </w:style>
  <w:style w:type="character" w:customStyle="1" w:styleId="Ttulo1Car">
    <w:name w:val="Título 1 Car"/>
    <w:link w:val="Ttulo1"/>
    <w:uiPriority w:val="9"/>
    <w:rsid w:val="00480893"/>
    <w:rPr>
      <w:b/>
      <w:bCs/>
      <w:kern w:val="32"/>
      <w:sz w:val="22"/>
      <w:szCs w:val="32"/>
    </w:rPr>
  </w:style>
  <w:style w:type="character" w:customStyle="1" w:styleId="Ttulo2Car">
    <w:name w:val="Título 2 Car"/>
    <w:link w:val="Ttulo2"/>
    <w:uiPriority w:val="9"/>
    <w:rsid w:val="001652DE"/>
    <w:rPr>
      <w:b/>
      <w:bCs/>
      <w:iCs/>
      <w:sz w:val="22"/>
      <w:szCs w:val="28"/>
      <w:u w:val="single"/>
    </w:rPr>
  </w:style>
  <w:style w:type="character" w:customStyle="1" w:styleId="Ttulo3Car">
    <w:name w:val="Título 3 Car"/>
    <w:link w:val="Ttulo3"/>
    <w:uiPriority w:val="9"/>
    <w:rsid w:val="001652DE"/>
    <w:rPr>
      <w:b/>
      <w:bCs/>
      <w:i/>
      <w:sz w:val="22"/>
      <w:szCs w:val="26"/>
    </w:rPr>
  </w:style>
  <w:style w:type="character" w:customStyle="1" w:styleId="Ttulo4Car">
    <w:name w:val="Título 4 Car"/>
    <w:link w:val="Ttulo4"/>
    <w:uiPriority w:val="9"/>
    <w:semiHidden/>
    <w:rsid w:val="009A42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9A42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9A42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9A4247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9A42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9A4247"/>
    <w:rPr>
      <w:rFonts w:ascii="Calibri Light" w:eastAsia="Times New Roman" w:hAnsi="Calibri Light" w:cs="Times New Roman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A4247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CE5594"/>
    <w:pPr>
      <w:tabs>
        <w:tab w:val="left" w:pos="440"/>
        <w:tab w:val="right" w:leader="dot" w:pos="8494"/>
      </w:tabs>
    </w:pPr>
  </w:style>
  <w:style w:type="character" w:styleId="Hipervnculo">
    <w:name w:val="Hyperlink"/>
    <w:uiPriority w:val="99"/>
    <w:unhideWhenUsed/>
    <w:rsid w:val="009A4247"/>
    <w:rPr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33489"/>
    <w:pPr>
      <w:tabs>
        <w:tab w:val="left" w:pos="880"/>
        <w:tab w:val="right" w:leader="dot" w:pos="8494"/>
      </w:tabs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474E0"/>
    <w:pPr>
      <w:ind w:left="440"/>
    </w:pPr>
  </w:style>
  <w:style w:type="paragraph" w:styleId="Prrafodelista">
    <w:name w:val="List Paragraph"/>
    <w:basedOn w:val="Normal"/>
    <w:uiPriority w:val="34"/>
    <w:qFormat/>
    <w:rsid w:val="00A44BE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940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01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967c1-50b5-43d8-a378-83dd4f64f6b7">
      <Terms xmlns="http://schemas.microsoft.com/office/infopath/2007/PartnerControls"/>
    </lcf76f155ced4ddcb4097134ff3c332f>
    <TaxCatchAll xmlns="72ad8d97-8741-4230-a49b-4fb357d8c6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8326B2A7CCA24A8B130D99DA829786" ma:contentTypeVersion="13" ma:contentTypeDescription="Crear nuevo documento." ma:contentTypeScope="" ma:versionID="20afe3a18188476400969da624818665">
  <xsd:schema xmlns:xsd="http://www.w3.org/2001/XMLSchema" xmlns:xs="http://www.w3.org/2001/XMLSchema" xmlns:p="http://schemas.microsoft.com/office/2006/metadata/properties" xmlns:ns2="c4d967c1-50b5-43d8-a378-83dd4f64f6b7" xmlns:ns3="72ad8d97-8741-4230-a49b-4fb357d8c6db" targetNamespace="http://schemas.microsoft.com/office/2006/metadata/properties" ma:root="true" ma:fieldsID="8c2df01749eeed9578efa3d36f074da1" ns2:_="" ns3:_="">
    <xsd:import namespace="c4d967c1-50b5-43d8-a378-83dd4f64f6b7"/>
    <xsd:import namespace="72ad8d97-8741-4230-a49b-4fb357d8c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67c1-50b5-43d8-a378-83dd4f64f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d1cb302-7475-4cd8-acb4-e8b3f2f16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d97-8741-4230-a49b-4fb357d8c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a7b269-ad10-4697-a6fb-c639ae5fb3e7}" ma:internalName="TaxCatchAll" ma:showField="CatchAllData" ma:web="72ad8d97-8741-4230-a49b-4fb357d8c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23E8-917E-4352-8E49-B91945EF0DCD}">
  <ds:schemaRefs>
    <ds:schemaRef ds:uri="http://schemas.microsoft.com/office/2006/metadata/properties"/>
    <ds:schemaRef ds:uri="http://schemas.microsoft.com/office/infopath/2007/PartnerControls"/>
    <ds:schemaRef ds:uri="c4d967c1-50b5-43d8-a378-83dd4f64f6b7"/>
    <ds:schemaRef ds:uri="72ad8d97-8741-4230-a49b-4fb357d8c6db"/>
  </ds:schemaRefs>
</ds:datastoreItem>
</file>

<file path=customXml/itemProps2.xml><?xml version="1.0" encoding="utf-8"?>
<ds:datastoreItem xmlns:ds="http://schemas.openxmlformats.org/officeDocument/2006/customXml" ds:itemID="{37A7F216-3866-4235-84DD-EEDC2CE1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967c1-50b5-43d8-a378-83dd4f64f6b7"/>
    <ds:schemaRef ds:uri="72ad8d97-8741-4230-a49b-4fb357d8c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418B7-4017-435E-9EC9-3B5F34ED2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1ECD6-0C9B-4A9A-A97E-F3AB9511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Links>
    <vt:vector size="84" baseType="variant"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_Toc421616591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_Toc421616590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_Toc421616589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_Toc421616588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_Toc421616587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_Toc421616586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_Toc421616585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_Toc421616584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_Toc421616583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_Toc421616582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_Toc421616581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_Toc421616580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_Toc421616579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_Toc421616578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Sergi Barón</cp:lastModifiedBy>
  <cp:revision>10</cp:revision>
  <cp:lastPrinted>2024-02-28T22:56:00Z</cp:lastPrinted>
  <dcterms:created xsi:type="dcterms:W3CDTF">2024-01-26T12:21:00Z</dcterms:created>
  <dcterms:modified xsi:type="dcterms:W3CDTF">2024-04-18T10:56:00Z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0x010100188326B2A7CCA24A8B130D99DA829786</vt:lpwstr>
  </property>
  <property fmtid="{D5CDD505-2E9C-101B-9397-08002B2CF9AE}" pid="3" name="MediaServiceImageTags">
    <vt:lpwstr/>
  </property>
</Properties>
</file>